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E3" w:rsidRDefault="005F20DD" w:rsidP="005939E3">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04890" cy="8394224"/>
            <wp:effectExtent l="0" t="0" r="0" b="6985"/>
            <wp:docPr id="1" name="Рисунок 1" descr="C:\Users\директор\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1 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4890" cy="8394224"/>
                    </a:xfrm>
                    <a:prstGeom prst="rect">
                      <a:avLst/>
                    </a:prstGeom>
                    <a:noFill/>
                    <a:ln>
                      <a:noFill/>
                    </a:ln>
                  </pic:spPr>
                </pic:pic>
              </a:graphicData>
            </a:graphic>
          </wp:inline>
        </w:drawing>
      </w:r>
    </w:p>
    <w:p w:rsidR="005F20DD" w:rsidRDefault="005F20DD" w:rsidP="005939E3">
      <w:pPr>
        <w:spacing w:after="0"/>
        <w:jc w:val="both"/>
        <w:rPr>
          <w:rFonts w:ascii="Times New Roman" w:hAnsi="Times New Roman" w:cs="Times New Roman"/>
          <w:sz w:val="24"/>
          <w:szCs w:val="24"/>
        </w:rPr>
      </w:pPr>
    </w:p>
    <w:p w:rsidR="005F20DD" w:rsidRDefault="005F20DD" w:rsidP="005939E3">
      <w:pPr>
        <w:spacing w:after="0"/>
        <w:jc w:val="both"/>
        <w:rPr>
          <w:rFonts w:ascii="Times New Roman" w:hAnsi="Times New Roman" w:cs="Times New Roman"/>
          <w:sz w:val="24"/>
          <w:szCs w:val="24"/>
        </w:rPr>
      </w:pPr>
    </w:p>
    <w:p w:rsidR="005F20DD" w:rsidRDefault="005F20DD" w:rsidP="005939E3">
      <w:pPr>
        <w:spacing w:after="0"/>
        <w:jc w:val="both"/>
        <w:rPr>
          <w:rFonts w:ascii="Times New Roman" w:hAnsi="Times New Roman" w:cs="Times New Roman"/>
          <w:sz w:val="24"/>
          <w:szCs w:val="24"/>
        </w:rPr>
      </w:pPr>
    </w:p>
    <w:p w:rsidR="005F20DD" w:rsidRPr="00282830" w:rsidRDefault="005F20DD" w:rsidP="005939E3">
      <w:pPr>
        <w:spacing w:after="0"/>
        <w:jc w:val="both"/>
        <w:rPr>
          <w:rFonts w:ascii="Times New Roman" w:hAnsi="Times New Roman" w:cs="Times New Roman"/>
          <w:sz w:val="24"/>
          <w:szCs w:val="24"/>
        </w:rPr>
      </w:pPr>
      <w:bookmarkStart w:id="0" w:name="_GoBack"/>
      <w:bookmarkEnd w:id="0"/>
    </w:p>
    <w:p w:rsidR="005939E3" w:rsidRPr="005939E3" w:rsidRDefault="005939E3" w:rsidP="005939E3">
      <w:pPr>
        <w:numPr>
          <w:ilvl w:val="0"/>
          <w:numId w:val="1"/>
        </w:numPr>
        <w:tabs>
          <w:tab w:val="left" w:pos="560"/>
        </w:tabs>
        <w:spacing w:after="0" w:line="240" w:lineRule="auto"/>
        <w:ind w:left="560" w:hanging="298"/>
        <w:rPr>
          <w:rFonts w:ascii="Times New Roman" w:eastAsia="Times New Roman" w:hAnsi="Times New Roman" w:cs="Times New Roman"/>
          <w:b/>
          <w:bCs/>
          <w:sz w:val="24"/>
          <w:szCs w:val="24"/>
          <w:lang w:eastAsia="ru-RU"/>
        </w:rPr>
      </w:pPr>
      <w:r w:rsidRPr="005939E3">
        <w:rPr>
          <w:rFonts w:ascii="Times New Roman" w:eastAsia="Times New Roman" w:hAnsi="Times New Roman" w:cs="Times New Roman"/>
          <w:b/>
          <w:bCs/>
          <w:sz w:val="24"/>
          <w:szCs w:val="24"/>
          <w:lang w:eastAsia="ru-RU"/>
        </w:rPr>
        <w:lastRenderedPageBreak/>
        <w:t>Информационная структура официального сайта ОО</w:t>
      </w:r>
    </w:p>
    <w:p w:rsidR="005939E3" w:rsidRPr="00F37965" w:rsidRDefault="005939E3" w:rsidP="005939E3">
      <w:pPr>
        <w:spacing w:after="0" w:line="142"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5939E3" w:rsidRPr="00F37965" w:rsidRDefault="005939E3" w:rsidP="005939E3">
      <w:pPr>
        <w:spacing w:after="0" w:line="2" w:lineRule="exact"/>
        <w:rPr>
          <w:rFonts w:ascii="Times New Roman" w:eastAsiaTheme="minorEastAsia" w:hAnsi="Times New Roman" w:cs="Times New Roman"/>
          <w:sz w:val="20"/>
          <w:szCs w:val="20"/>
          <w:lang w:eastAsia="ru-RU"/>
        </w:rPr>
      </w:pPr>
    </w:p>
    <w:p w:rsidR="005939E3" w:rsidRPr="00F37965" w:rsidRDefault="005939E3" w:rsidP="005939E3">
      <w:pPr>
        <w:tabs>
          <w:tab w:val="left" w:pos="860"/>
          <w:tab w:val="left" w:pos="2980"/>
          <w:tab w:val="left" w:pos="3920"/>
          <w:tab w:val="left" w:pos="5640"/>
          <w:tab w:val="left" w:pos="6440"/>
          <w:tab w:val="left" w:pos="7040"/>
          <w:tab w:val="left" w:pos="8180"/>
          <w:tab w:val="left" w:pos="9460"/>
        </w:tabs>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2.2.</w:t>
      </w:r>
      <w:r w:rsidRPr="00F37965">
        <w:rPr>
          <w:rFonts w:ascii="Times New Roman" w:eastAsiaTheme="minorEastAsia" w:hAnsi="Times New Roman" w:cs="Times New Roman"/>
          <w:sz w:val="20"/>
          <w:szCs w:val="20"/>
          <w:lang w:eastAsia="ru-RU"/>
        </w:rPr>
        <w:tab/>
      </w:r>
      <w:r w:rsidRPr="00F37965">
        <w:rPr>
          <w:rFonts w:ascii="Times New Roman" w:eastAsia="Times New Roman" w:hAnsi="Times New Roman" w:cs="Times New Roman"/>
          <w:sz w:val="24"/>
          <w:szCs w:val="24"/>
          <w:lang w:eastAsia="ru-RU"/>
        </w:rPr>
        <w:t>Информационный</w:t>
      </w:r>
      <w:r w:rsidRPr="00F37965">
        <w:rPr>
          <w:rFonts w:ascii="Times New Roman" w:eastAsia="Times New Roman" w:hAnsi="Times New Roman" w:cs="Times New Roman"/>
          <w:sz w:val="24"/>
          <w:szCs w:val="24"/>
          <w:lang w:eastAsia="ru-RU"/>
        </w:rPr>
        <w:tab/>
        <w:t>ресурс</w:t>
      </w:r>
      <w:r w:rsidRPr="00F37965">
        <w:rPr>
          <w:rFonts w:ascii="Times New Roman" w:eastAsia="Times New Roman" w:hAnsi="Times New Roman" w:cs="Times New Roman"/>
          <w:sz w:val="24"/>
          <w:szCs w:val="24"/>
          <w:lang w:eastAsia="ru-RU"/>
        </w:rPr>
        <w:tab/>
        <w:t>официального</w:t>
      </w:r>
      <w:r w:rsidRPr="00F37965">
        <w:rPr>
          <w:rFonts w:ascii="Times New Roman" w:eastAsia="Times New Roman" w:hAnsi="Times New Roman" w:cs="Times New Roman"/>
          <w:sz w:val="24"/>
          <w:szCs w:val="24"/>
          <w:lang w:eastAsia="ru-RU"/>
        </w:rPr>
        <w:tab/>
        <w:t>сайта</w:t>
      </w:r>
      <w:r w:rsidRPr="00F37965">
        <w:rPr>
          <w:rFonts w:ascii="Times New Roman" w:eastAsia="Times New Roman" w:hAnsi="Times New Roman" w:cs="Times New Roman"/>
          <w:sz w:val="24"/>
          <w:szCs w:val="24"/>
          <w:lang w:eastAsia="ru-RU"/>
        </w:rPr>
        <w:tab/>
        <w:t>ОО</w:t>
      </w:r>
      <w:r w:rsidRPr="00F37965">
        <w:rPr>
          <w:rFonts w:ascii="Times New Roman" w:eastAsia="Times New Roman" w:hAnsi="Times New Roman" w:cs="Times New Roman"/>
          <w:sz w:val="24"/>
          <w:szCs w:val="24"/>
          <w:lang w:eastAsia="ru-RU"/>
        </w:rPr>
        <w:tab/>
        <w:t>является</w:t>
      </w:r>
      <w:r w:rsidRPr="00F37965">
        <w:rPr>
          <w:rFonts w:ascii="Times New Roman" w:eastAsia="Times New Roman" w:hAnsi="Times New Roman" w:cs="Times New Roman"/>
          <w:sz w:val="24"/>
          <w:szCs w:val="24"/>
          <w:lang w:eastAsia="ru-RU"/>
        </w:rPr>
        <w:tab/>
        <w:t>открытым</w:t>
      </w:r>
      <w:r w:rsidRPr="00F37965">
        <w:rPr>
          <w:rFonts w:ascii="Times New Roman" w:eastAsia="Times New Roman" w:hAnsi="Times New Roman" w:cs="Times New Roman"/>
          <w:sz w:val="24"/>
          <w:szCs w:val="24"/>
          <w:lang w:eastAsia="ru-RU"/>
        </w:rPr>
        <w:tab/>
        <w:t>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общедоступным. Информация официального сайта ОО излагается общеупотребительными словами (понятными широкой аудитории) на русском языке.</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xml:space="preserve">2.3. Официальный сайт ОО является структурным компонентом единого информационного образовательного пространства </w:t>
      </w:r>
      <w:r>
        <w:rPr>
          <w:rFonts w:ascii="Times New Roman" w:eastAsia="Times New Roman" w:hAnsi="Times New Roman" w:cs="Times New Roman"/>
          <w:sz w:val="24"/>
          <w:szCs w:val="24"/>
          <w:lang w:eastAsia="ru-RU"/>
        </w:rPr>
        <w:t xml:space="preserve">Саратовской </w:t>
      </w:r>
      <w:r w:rsidRPr="00F37965">
        <w:rPr>
          <w:rFonts w:ascii="Times New Roman" w:eastAsia="Times New Roman" w:hAnsi="Times New Roman" w:cs="Times New Roman"/>
          <w:sz w:val="24"/>
          <w:szCs w:val="24"/>
          <w:lang w:eastAsia="ru-RU"/>
        </w:rPr>
        <w:t>области, 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5939E3" w:rsidRPr="00F37965" w:rsidRDefault="005939E3" w:rsidP="005939E3">
      <w:pPr>
        <w:spacing w:after="0" w:line="2"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2.4. Информация, размещаемая на официальном сайте ОО, не должна:</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нарушать права субъектов персональных данных;</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нарушать авторское право;</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содержать ненормативную лексику;</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унижать честь, достоинство и деловую репутацию физических и юридических лиц;</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содержать государственную, коммерческую или иную специально охраняемую тайну;</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содержать материалы, запрещенные к опубликованию законодательством РФ;</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противоречить профессиональной этике в педагогической деятельности.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2.5. 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 Образовательная организация размещает на официальном сайте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w:t>
      </w:r>
    </w:p>
    <w:p w:rsidR="005939E3" w:rsidRPr="00F37965" w:rsidRDefault="005939E3" w:rsidP="005939E3">
      <w:pPr>
        <w:spacing w:after="0" w:line="18"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поддержки", "Платные образовательные услуги", "Финансово-хозяйственная деятельность", "Вакантные места для приема (перевода)", содержащими:</w:t>
      </w:r>
    </w:p>
    <w:p w:rsidR="005939E3" w:rsidRPr="00F37965" w:rsidRDefault="005939E3" w:rsidP="005939E3">
      <w:pPr>
        <w:spacing w:after="0" w:line="2"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2.8.1. информацию:</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8"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939E3" w:rsidRPr="00F37965" w:rsidRDefault="005939E3" w:rsidP="005939E3">
      <w:pPr>
        <w:spacing w:after="0" w:line="240" w:lineRule="auto"/>
        <w:rPr>
          <w:rFonts w:ascii="Times New Roman" w:eastAsiaTheme="minorEastAsia" w:hAnsi="Times New Roman" w:cs="Times New Roman"/>
          <w:lang w:eastAsia="ru-RU"/>
        </w:rPr>
        <w:sectPr w:rsidR="005939E3" w:rsidRPr="00F37965">
          <w:footerReference w:type="default" r:id="rId8"/>
          <w:pgSz w:w="11900" w:h="16838"/>
          <w:pgMar w:top="1440" w:right="846" w:bottom="801" w:left="1440" w:header="0" w:footer="0" w:gutter="0"/>
          <w:cols w:space="720" w:equalWidth="0">
            <w:col w:w="9620"/>
          </w:cols>
        </w:sect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lastRenderedPageBreak/>
        <w:t>– об уровне образования;</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формах обучения;</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нормативном сроке обучения;</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сроке действия государственной аккредитации образовательной программы (при наличии государственной аккредитации);</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об описании образовательной программы с приложением ее копии;</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об учебном плане с приложением его копии;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календарном учебном графике с приложением его копии;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методических и об иных документах, разработанных ОО для обеспечения образовательного процесса;</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реализуемых образовательных программах с указанием учебных предметов, предусмотренных соответствующей образовательной программой;</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языках, на которых осуществляется образование (обучение);</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8"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8"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firstLine="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количестве мест в первых классах для приема детей, проживающих на закрепленной территории (</w:t>
      </w:r>
      <w:r w:rsidRPr="00F37965">
        <w:rPr>
          <w:rFonts w:ascii="Times New Roman" w:eastAsia="Times New Roman" w:hAnsi="Times New Roman" w:cs="Times New Roman"/>
          <w:i/>
          <w:iCs/>
          <w:sz w:val="24"/>
          <w:szCs w:val="24"/>
          <w:lang w:eastAsia="ru-RU"/>
        </w:rPr>
        <w:t>для государственных и муниципальных учреждений</w:t>
      </w:r>
      <w:r w:rsidRPr="00F37965">
        <w:rPr>
          <w:rFonts w:ascii="Times New Roman" w:eastAsia="Times New Roman" w:hAnsi="Times New Roman" w:cs="Times New Roman"/>
          <w:sz w:val="24"/>
          <w:szCs w:val="24"/>
          <w:lang w:eastAsia="ru-RU"/>
        </w:rPr>
        <w:t>), не позднее 10</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календарных дней с момента издания распорядительного акта о закрепленной территории;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firstLine="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наличии свободных мест для приема детей, не проживающих на закрепленной территории (</w:t>
      </w:r>
      <w:r w:rsidRPr="00F37965">
        <w:rPr>
          <w:rFonts w:ascii="Times New Roman" w:eastAsia="Times New Roman" w:hAnsi="Times New Roman" w:cs="Times New Roman"/>
          <w:i/>
          <w:iCs/>
          <w:sz w:val="24"/>
          <w:szCs w:val="24"/>
          <w:lang w:eastAsia="ru-RU"/>
        </w:rPr>
        <w:t>для государственных и муниципальных учреждений</w:t>
      </w:r>
      <w:r w:rsidRPr="00F37965">
        <w:rPr>
          <w:rFonts w:ascii="Times New Roman" w:eastAsia="Times New Roman" w:hAnsi="Times New Roman" w:cs="Times New Roman"/>
          <w:sz w:val="24"/>
          <w:szCs w:val="24"/>
          <w:lang w:eastAsia="ru-RU"/>
        </w:rPr>
        <w:t>) не позднее 1 июля;</w:t>
      </w:r>
    </w:p>
    <w:p w:rsidR="005939E3" w:rsidRPr="00F37965" w:rsidRDefault="005939E3" w:rsidP="005939E3">
      <w:pPr>
        <w:spacing w:after="0" w:line="2"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наличии и условиях предоставления обучающимся мер социальной поддержки;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наличии интерната, количестве жилых помещений в интернате для иногородних обучающихся;</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w:t>
      </w:r>
    </w:p>
    <w:p w:rsidR="005939E3" w:rsidRPr="00F37965" w:rsidRDefault="005939E3" w:rsidP="005939E3">
      <w:pPr>
        <w:spacing w:after="0" w:line="240" w:lineRule="auto"/>
        <w:rPr>
          <w:rFonts w:ascii="Times New Roman" w:eastAsiaTheme="minorEastAsia" w:hAnsi="Times New Roman" w:cs="Times New Roman"/>
          <w:lang w:eastAsia="ru-RU"/>
        </w:rPr>
        <w:sectPr w:rsidR="005939E3" w:rsidRPr="00F37965">
          <w:pgSz w:w="11900" w:h="16838"/>
          <w:pgMar w:top="1122" w:right="846" w:bottom="798" w:left="1440" w:header="0" w:footer="0" w:gutter="0"/>
          <w:cols w:space="720" w:equalWidth="0">
            <w:col w:w="9620"/>
          </w:cols>
        </w:sect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lastRenderedPageBreak/>
        <w:t>субъектов РФ, местных бюджетов, по договорам об образовании за счет средств физических и (или) юридических лиц;</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 о сроках, местах и порядке подачи и рассмотрения апелляций – до 20 апреля; о сроках, местах и порядке информирования о результатах ГИА</w:t>
      </w:r>
    </w:p>
    <w:p w:rsidR="005939E3" w:rsidRPr="00F37965" w:rsidRDefault="005939E3" w:rsidP="005939E3">
      <w:pPr>
        <w:spacing w:after="0" w:line="17"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до 20 апреля (</w:t>
      </w:r>
      <w:r w:rsidRPr="00F37965">
        <w:rPr>
          <w:rFonts w:ascii="Times New Roman" w:eastAsia="Times New Roman" w:hAnsi="Times New Roman" w:cs="Times New Roman"/>
          <w:i/>
          <w:iCs/>
          <w:sz w:val="24"/>
          <w:szCs w:val="24"/>
          <w:lang w:eastAsia="ru-RU"/>
        </w:rPr>
        <w:t>размещается с учетом регионального законодательства,а также порешению ОО</w:t>
      </w:r>
      <w:r w:rsidRPr="00F37965">
        <w:rPr>
          <w:rFonts w:ascii="Times New Roman" w:eastAsia="Times New Roman" w:hAnsi="Times New Roman" w:cs="Times New Roman"/>
          <w:sz w:val="24"/>
          <w:szCs w:val="24"/>
          <w:lang w:eastAsia="ru-RU"/>
        </w:rPr>
        <w:t>).</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2.8.2. копии:</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устава ОО;</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лицензии на осуществление образовательной деятельности (с приложениями);</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свидетельства о государственной аккредитации (с приложениями) (</w:t>
      </w:r>
      <w:r w:rsidRPr="00F37965">
        <w:rPr>
          <w:rFonts w:ascii="Times New Roman" w:eastAsia="Times New Roman" w:hAnsi="Times New Roman" w:cs="Times New Roman"/>
          <w:i/>
          <w:iCs/>
          <w:sz w:val="24"/>
          <w:szCs w:val="24"/>
          <w:lang w:eastAsia="ru-RU"/>
        </w:rPr>
        <w:t>кроме ДОО</w:t>
      </w:r>
      <w:r w:rsidRPr="00F37965">
        <w:rPr>
          <w:rFonts w:ascii="Times New Roman" w:eastAsia="Times New Roman" w:hAnsi="Times New Roman" w:cs="Times New Roman"/>
          <w:sz w:val="24"/>
          <w:szCs w:val="24"/>
          <w:lang w:eastAsia="ru-RU"/>
        </w:rPr>
        <w:t>);</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плана финансово-хозяйственной деятельности ОО, утвержденного в установленном законодательством РФ порядке, или бюджетной сметы ОО;</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Default="005939E3" w:rsidP="005939E3">
      <w:pPr>
        <w:spacing w:after="0" w:line="237" w:lineRule="auto"/>
        <w:ind w:left="260"/>
        <w:rPr>
          <w:rFonts w:ascii="Times New Roman" w:eastAsia="Times New Roman" w:hAnsi="Times New Roman" w:cs="Times New Roman"/>
          <w:sz w:val="24"/>
          <w:szCs w:val="24"/>
          <w:lang w:eastAsia="ru-RU"/>
        </w:rPr>
      </w:pPr>
      <w:r w:rsidRPr="00F37965">
        <w:rPr>
          <w:rFonts w:ascii="Times New Roman" w:eastAsia="Times New Roman" w:hAnsi="Times New Roman" w:cs="Times New Roman"/>
          <w:sz w:val="24"/>
          <w:szCs w:val="24"/>
          <w:lang w:eastAsia="ru-RU"/>
        </w:rPr>
        <w:t xml:space="preserve">– 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 </w:t>
      </w:r>
    </w:p>
    <w:p w:rsidR="005939E3" w:rsidRPr="00F37965" w:rsidRDefault="005939E3" w:rsidP="005939E3">
      <w:pPr>
        <w:spacing w:after="0" w:line="237"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2.8.3. отчет о результатах самообследования;</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2.8.5. предписания органов, осуществляющих государственный контроль (надзор) в сфере образования, отчеты об исполнении таких предписаний;</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2.8.6. публичный доклад (</w:t>
      </w:r>
      <w:r w:rsidRPr="00F37965">
        <w:rPr>
          <w:rFonts w:ascii="Times New Roman" w:eastAsia="Times New Roman" w:hAnsi="Times New Roman" w:cs="Times New Roman"/>
          <w:i/>
          <w:iCs/>
          <w:sz w:val="24"/>
          <w:szCs w:val="24"/>
          <w:lang w:eastAsia="ru-RU"/>
        </w:rPr>
        <w:t>вправе разместить</w:t>
      </w:r>
      <w:r w:rsidRPr="00F37965">
        <w:rPr>
          <w:rFonts w:ascii="Times New Roman" w:eastAsia="Times New Roman" w:hAnsi="Times New Roman" w:cs="Times New Roman"/>
          <w:sz w:val="24"/>
          <w:szCs w:val="24"/>
          <w:lang w:eastAsia="ru-RU"/>
        </w:rPr>
        <w:t>);</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2.8.7. примерную форму заявления о приеме;</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2.8.8.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2.9. Информационные материалы вариативного блока могут быть расширены ОО и должны отвечать требованиям пп. 2.1–2.5 Положения.</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2.10. Файлы документов представляются в форматах PortableDocumentFiles (.pdf), MicrosoftWord / MicrosofrExcel (.doc, .docx, .xls, .xlsx), OpenDocumentFiles (.odt, .ods).</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ight="2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сканирование документа должно быть выполнено с разрешением не менее 75 dpi;</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отсканированный текст в электронной копии документа должен быть читаемым.</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5939E3" w:rsidRPr="00F37965" w:rsidRDefault="005939E3" w:rsidP="005939E3">
      <w:pPr>
        <w:spacing w:after="0" w:line="240" w:lineRule="auto"/>
        <w:rPr>
          <w:rFonts w:ascii="Times New Roman" w:eastAsiaTheme="minorEastAsia" w:hAnsi="Times New Roman" w:cs="Times New Roman"/>
          <w:lang w:eastAsia="ru-RU"/>
        </w:rPr>
        <w:sectPr w:rsidR="005939E3" w:rsidRPr="00F37965">
          <w:pgSz w:w="11900" w:h="16838"/>
          <w:pgMar w:top="1135" w:right="846" w:bottom="798" w:left="1440" w:header="0" w:footer="0" w:gutter="0"/>
          <w:cols w:space="720" w:equalWidth="0">
            <w:col w:w="9620"/>
          </w:cols>
        </w:sect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lastRenderedPageBreak/>
        <w:t>2.14. Органы управления образованием могут вносить рекомендации по содержанию, характеристикам дизайна и сервисных услуг официального сайта ОО.</w:t>
      </w:r>
    </w:p>
    <w:p w:rsidR="005939E3" w:rsidRPr="00F37965" w:rsidRDefault="005939E3" w:rsidP="005939E3">
      <w:pPr>
        <w:spacing w:after="0" w:line="7"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b/>
          <w:bCs/>
          <w:sz w:val="24"/>
          <w:szCs w:val="24"/>
          <w:lang w:eastAsia="ru-RU"/>
        </w:rPr>
        <w:t>III. Порядок размещения и обновления информации на официальном сайте ОО</w:t>
      </w:r>
    </w:p>
    <w:p w:rsidR="005939E3" w:rsidRPr="00F37965" w:rsidRDefault="005939E3" w:rsidP="005939E3">
      <w:pPr>
        <w:spacing w:after="0" w:line="7"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3.1. Образовательная организация обеспечивает координацию работ по информационному наполнению официального сайта.</w:t>
      </w:r>
    </w:p>
    <w:p w:rsidR="005939E3" w:rsidRPr="00F37965" w:rsidRDefault="005939E3" w:rsidP="005939E3">
      <w:pPr>
        <w:spacing w:after="0" w:line="2"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3.2. Образовательная организация самостоятельно обеспечивает:</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размещение материалов на официальном сайте ОО в текстовой и (или) табличной формах, а также в форме копий документов;</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возможность копирования информации на резервный носитель, обеспечивающий ее восстановление;</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защиту от копирования авторских материалов;</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постоянную поддержку официального сайта ОО в работоспособном состоянии;</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взаимодействие с внешними информационно-телекоммуникационными сетями, сетью "Интернет";</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проведение регламентных работ на сервере;</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разграничение доступа персонала и пользователей к ресурсам официального сайта и правам на изменение информации.</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3.4. Подготовка и размещение информационных материалов инвариантного блока официального сайта ОО регламентируется приказом руководителя ОО.</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7"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3.6. Официальный</w:t>
      </w:r>
      <w:r>
        <w:rPr>
          <w:rFonts w:ascii="Times New Roman" w:eastAsia="Times New Roman" w:hAnsi="Times New Roman" w:cs="Times New Roman"/>
          <w:sz w:val="24"/>
          <w:szCs w:val="24"/>
          <w:lang w:eastAsia="ru-RU"/>
        </w:rPr>
        <w:t xml:space="preserve"> сайт ОО размещается по адресу: </w:t>
      </w:r>
      <w:r w:rsidRPr="00F37965">
        <w:rPr>
          <w:rFonts w:ascii="Times New Roman" w:eastAsia="Times New Roman" w:hAnsi="Times New Roman" w:cs="Times New Roman"/>
          <w:b/>
          <w:bCs/>
          <w:color w:val="0000FF"/>
          <w:sz w:val="24"/>
          <w:szCs w:val="24"/>
          <w:u w:val="single"/>
          <w:lang w:eastAsia="ru-RU"/>
        </w:rPr>
        <w:t>http://celinschkola1.okis.ru/</w:t>
      </w:r>
      <w:r w:rsidRPr="00F37965">
        <w:rPr>
          <w:rFonts w:ascii="Times New Roman" w:eastAsia="Times New Roman" w:hAnsi="Times New Roman" w:cs="Times New Roman"/>
          <w:b/>
          <w:bCs/>
          <w:sz w:val="24"/>
          <w:szCs w:val="24"/>
          <w:lang w:eastAsia="ru-RU"/>
        </w:rPr>
        <w:t>.</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с обязательным предоставлением информации об адресе вышестоящему органу управления образованием.</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3.7. Адрес официального сайта ОО и адрес электронной почты ОО отражаются на официальном бланке ОО.</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5939E3" w:rsidRPr="00F37965" w:rsidRDefault="005939E3" w:rsidP="005939E3">
      <w:pPr>
        <w:spacing w:after="0" w:line="18"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b/>
          <w:bCs/>
          <w:sz w:val="24"/>
          <w:szCs w:val="24"/>
          <w:lang w:eastAsia="ru-RU"/>
        </w:rPr>
        <w:t>IV. Ответственность и обязанности за обеспечение функционирования официального сайта ОО</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35"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4.1. Обязанности лиц, назначенных приказом руководителя ОО:</w:t>
      </w: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обеспечение постоянного контроля за функционированием официального сайта ОО;</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своевременное и достоверное предоставление информации для обновления инвариантного и вариативного блоков;</w:t>
      </w:r>
    </w:p>
    <w:p w:rsidR="005939E3" w:rsidRPr="00F37965" w:rsidRDefault="005939E3" w:rsidP="005939E3">
      <w:pPr>
        <w:spacing w:after="0" w:line="13"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предоставление информации о достижениях и новостях ОО не реже одного раза в неделю.</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4.2.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5939E3" w:rsidRPr="00F37965" w:rsidRDefault="005939E3" w:rsidP="005939E3">
      <w:pPr>
        <w:spacing w:after="0" w:line="240" w:lineRule="auto"/>
        <w:rPr>
          <w:rFonts w:ascii="Times New Roman" w:eastAsiaTheme="minorEastAsia" w:hAnsi="Times New Roman" w:cs="Times New Roman"/>
          <w:lang w:eastAsia="ru-RU"/>
        </w:rPr>
        <w:sectPr w:rsidR="005939E3" w:rsidRPr="00F37965">
          <w:pgSz w:w="11900" w:h="16838"/>
          <w:pgMar w:top="1135" w:right="846" w:bottom="1440" w:left="1440" w:header="0" w:footer="0" w:gutter="0"/>
          <w:cols w:space="720" w:equalWidth="0">
            <w:col w:w="9620"/>
          </w:cols>
        </w:sectPr>
      </w:pPr>
    </w:p>
    <w:p w:rsidR="005939E3" w:rsidRPr="00F37965" w:rsidRDefault="005939E3" w:rsidP="005939E3">
      <w:pPr>
        <w:spacing w:after="0" w:line="236"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lastRenderedPageBreak/>
        <w:t>4.3.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jc w:val="both"/>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4.4. Лица, ответственные за функционирование официального сайта ОО, несут ответственность:</w:t>
      </w:r>
    </w:p>
    <w:p w:rsidR="005939E3" w:rsidRPr="00F37965" w:rsidRDefault="005939E3" w:rsidP="005939E3">
      <w:pPr>
        <w:spacing w:after="0" w:line="14"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за отсутствие на официальном сайте ОО информации, предусмотренной п. 2.8 Положения;</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F37965" w:rsidRDefault="005939E3" w:rsidP="005939E3">
      <w:pPr>
        <w:spacing w:after="0" w:line="240"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за нарушение сроков обновления информации в соответствии с пп. 3.8, 4.3 Положения;</w:t>
      </w:r>
    </w:p>
    <w:p w:rsidR="005939E3" w:rsidRPr="00F37965" w:rsidRDefault="005939E3" w:rsidP="005939E3">
      <w:pPr>
        <w:spacing w:after="0" w:line="12" w:lineRule="exact"/>
        <w:rPr>
          <w:rFonts w:ascii="Times New Roman" w:eastAsiaTheme="minorEastAsia" w:hAnsi="Times New Roman" w:cs="Times New Roman"/>
          <w:sz w:val="20"/>
          <w:szCs w:val="20"/>
          <w:lang w:eastAsia="ru-RU"/>
        </w:rPr>
      </w:pPr>
    </w:p>
    <w:p w:rsidR="005939E3" w:rsidRPr="00F37965" w:rsidRDefault="005939E3" w:rsidP="005939E3">
      <w:pPr>
        <w:spacing w:after="0" w:line="234" w:lineRule="auto"/>
        <w:ind w:left="260"/>
        <w:rPr>
          <w:rFonts w:ascii="Times New Roman" w:eastAsiaTheme="minorEastAsia" w:hAnsi="Times New Roman" w:cs="Times New Roman"/>
          <w:sz w:val="20"/>
          <w:szCs w:val="20"/>
          <w:lang w:eastAsia="ru-RU"/>
        </w:rPr>
      </w:pPr>
      <w:r w:rsidRPr="00F37965">
        <w:rPr>
          <w:rFonts w:ascii="Times New Roman" w:eastAsia="Times New Roman" w:hAnsi="Times New Roman" w:cs="Times New Roman"/>
          <w:sz w:val="24"/>
          <w:szCs w:val="24"/>
          <w:lang w:eastAsia="ru-RU"/>
        </w:rPr>
        <w:t>– за размещение на официальном сайте ОО информации, противоречащей пп. 2.4, 2.5 Положения;</w:t>
      </w:r>
    </w:p>
    <w:p w:rsidR="005939E3" w:rsidRPr="00F37965" w:rsidRDefault="005939E3" w:rsidP="005939E3">
      <w:pPr>
        <w:spacing w:after="0" w:line="1" w:lineRule="exact"/>
        <w:rPr>
          <w:rFonts w:ascii="Times New Roman" w:eastAsiaTheme="minorEastAsia" w:hAnsi="Times New Roman" w:cs="Times New Roman"/>
          <w:sz w:val="20"/>
          <w:szCs w:val="20"/>
          <w:lang w:eastAsia="ru-RU"/>
        </w:rPr>
      </w:pPr>
    </w:p>
    <w:p w:rsidR="005939E3" w:rsidRPr="00D56FE9" w:rsidRDefault="005939E3" w:rsidP="005939E3">
      <w:pPr>
        <w:spacing w:after="0"/>
        <w:jc w:val="both"/>
        <w:rPr>
          <w:rFonts w:ascii="Times New Roman" w:hAnsi="Times New Roman" w:cs="Times New Roman"/>
          <w:sz w:val="28"/>
          <w:szCs w:val="28"/>
        </w:rPr>
      </w:pPr>
      <w:r w:rsidRPr="00F37965">
        <w:rPr>
          <w:rFonts w:ascii="Times New Roman" w:eastAsia="Times New Roman" w:hAnsi="Times New Roman" w:cs="Times New Roman"/>
          <w:sz w:val="24"/>
          <w:szCs w:val="24"/>
          <w:lang w:eastAsia="ru-RU"/>
        </w:rPr>
        <w:t>– за размещение на официальном сайте ОО недостовер</w:t>
      </w:r>
      <w:r>
        <w:rPr>
          <w:rFonts w:ascii="Times New Roman" w:eastAsia="Times New Roman" w:hAnsi="Times New Roman" w:cs="Times New Roman"/>
          <w:sz w:val="24"/>
          <w:szCs w:val="24"/>
          <w:lang w:eastAsia="ru-RU"/>
        </w:rPr>
        <w:t>ной информации.</w:t>
      </w:r>
    </w:p>
    <w:p w:rsidR="002B38C6" w:rsidRDefault="00A2766D"/>
    <w:sectPr w:rsidR="002B38C6" w:rsidSect="00765869">
      <w:pgSz w:w="11906" w:h="16838"/>
      <w:pgMar w:top="709"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6D" w:rsidRDefault="00A2766D" w:rsidP="005939E3">
      <w:pPr>
        <w:spacing w:after="0" w:line="240" w:lineRule="auto"/>
      </w:pPr>
      <w:r>
        <w:separator/>
      </w:r>
    </w:p>
  </w:endnote>
  <w:endnote w:type="continuationSeparator" w:id="1">
    <w:p w:rsidR="00A2766D" w:rsidRDefault="00A2766D" w:rsidP="00593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290659"/>
      <w:docPartObj>
        <w:docPartGallery w:val="Page Numbers (Bottom of Page)"/>
        <w:docPartUnique/>
      </w:docPartObj>
    </w:sdtPr>
    <w:sdtContent>
      <w:p w:rsidR="005F20DD" w:rsidRDefault="00440D41">
        <w:pPr>
          <w:pStyle w:val="a6"/>
          <w:jc w:val="right"/>
        </w:pPr>
        <w:r>
          <w:fldChar w:fldCharType="begin"/>
        </w:r>
        <w:r w:rsidR="005F20DD">
          <w:instrText>PAGE   \* MERGEFORMAT</w:instrText>
        </w:r>
        <w:r>
          <w:fldChar w:fldCharType="separate"/>
        </w:r>
        <w:r w:rsidR="009A43F3">
          <w:rPr>
            <w:noProof/>
          </w:rPr>
          <w:t>6</w:t>
        </w:r>
        <w:r>
          <w:fldChar w:fldCharType="end"/>
        </w:r>
      </w:p>
    </w:sdtContent>
  </w:sdt>
  <w:p w:rsidR="005F20DD" w:rsidRDefault="005F20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6D" w:rsidRDefault="00A2766D" w:rsidP="005939E3">
      <w:pPr>
        <w:spacing w:after="0" w:line="240" w:lineRule="auto"/>
      </w:pPr>
      <w:r>
        <w:separator/>
      </w:r>
    </w:p>
  </w:footnote>
  <w:footnote w:type="continuationSeparator" w:id="1">
    <w:p w:rsidR="00A2766D" w:rsidRDefault="00A2766D" w:rsidP="00593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54DCDA24"/>
    <w:lvl w:ilvl="0" w:tplc="238029CC">
      <w:start w:val="35"/>
      <w:numFmt w:val="upperLetter"/>
      <w:lvlText w:val="%1."/>
      <w:lvlJc w:val="left"/>
    </w:lvl>
    <w:lvl w:ilvl="1" w:tplc="F200B44C">
      <w:numFmt w:val="decimal"/>
      <w:lvlText w:val=""/>
      <w:lvlJc w:val="left"/>
    </w:lvl>
    <w:lvl w:ilvl="2" w:tplc="71F43AC6">
      <w:numFmt w:val="decimal"/>
      <w:lvlText w:val=""/>
      <w:lvlJc w:val="left"/>
    </w:lvl>
    <w:lvl w:ilvl="3" w:tplc="17625522">
      <w:numFmt w:val="decimal"/>
      <w:lvlText w:val=""/>
      <w:lvlJc w:val="left"/>
    </w:lvl>
    <w:lvl w:ilvl="4" w:tplc="7E0AC7DA">
      <w:numFmt w:val="decimal"/>
      <w:lvlText w:val=""/>
      <w:lvlJc w:val="left"/>
    </w:lvl>
    <w:lvl w:ilvl="5" w:tplc="6E8C7D46">
      <w:numFmt w:val="decimal"/>
      <w:lvlText w:val=""/>
      <w:lvlJc w:val="left"/>
    </w:lvl>
    <w:lvl w:ilvl="6" w:tplc="549A023C">
      <w:numFmt w:val="decimal"/>
      <w:lvlText w:val=""/>
      <w:lvlJc w:val="left"/>
    </w:lvl>
    <w:lvl w:ilvl="7" w:tplc="FECECAD8">
      <w:numFmt w:val="decimal"/>
      <w:lvlText w:val=""/>
      <w:lvlJc w:val="left"/>
    </w:lvl>
    <w:lvl w:ilvl="8" w:tplc="467A05A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C8B"/>
    <w:rsid w:val="00440D41"/>
    <w:rsid w:val="004E28F4"/>
    <w:rsid w:val="005939E3"/>
    <w:rsid w:val="005F20DD"/>
    <w:rsid w:val="009A43F3"/>
    <w:rsid w:val="00A2766D"/>
    <w:rsid w:val="00C60C8B"/>
    <w:rsid w:val="00DD4CEF"/>
    <w:rsid w:val="00DF01D3"/>
    <w:rsid w:val="00FB0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93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93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39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9E3"/>
  </w:style>
  <w:style w:type="paragraph" w:styleId="a6">
    <w:name w:val="footer"/>
    <w:basedOn w:val="a"/>
    <w:link w:val="a7"/>
    <w:uiPriority w:val="99"/>
    <w:unhideWhenUsed/>
    <w:rsid w:val="005939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9E3"/>
  </w:style>
  <w:style w:type="paragraph" w:styleId="a8">
    <w:name w:val="Balloon Text"/>
    <w:basedOn w:val="a"/>
    <w:link w:val="a9"/>
    <w:uiPriority w:val="99"/>
    <w:semiHidden/>
    <w:unhideWhenUsed/>
    <w:rsid w:val="005939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3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9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9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9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9E3"/>
  </w:style>
  <w:style w:type="paragraph" w:styleId="a6">
    <w:name w:val="footer"/>
    <w:basedOn w:val="a"/>
    <w:link w:val="a7"/>
    <w:uiPriority w:val="99"/>
    <w:unhideWhenUsed/>
    <w:rsid w:val="005939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9E3"/>
  </w:style>
  <w:style w:type="paragraph" w:styleId="a8">
    <w:name w:val="Balloon Text"/>
    <w:basedOn w:val="a"/>
    <w:link w:val="a9"/>
    <w:uiPriority w:val="99"/>
    <w:semiHidden/>
    <w:unhideWhenUsed/>
    <w:rsid w:val="005939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3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Надежда</cp:lastModifiedBy>
  <cp:revision>2</cp:revision>
  <cp:lastPrinted>2018-12-21T11:04:00Z</cp:lastPrinted>
  <dcterms:created xsi:type="dcterms:W3CDTF">2018-12-22T07:14:00Z</dcterms:created>
  <dcterms:modified xsi:type="dcterms:W3CDTF">2018-12-22T07:14:00Z</dcterms:modified>
</cp:coreProperties>
</file>