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48" w:rsidRDefault="008135D0">
      <w:pPr>
        <w:spacing w:after="0"/>
        <w:ind w:left="-1260" w:right="11347"/>
      </w:pPr>
      <w:r>
        <w:rPr>
          <w:noProof/>
        </w:rPr>
        <w:pict>
          <v:rect id="Rectangle 55" o:spid="_x0000_s1075" style="position:absolute;left:0;text-align:left;margin-left:0;margin-top:697.8pt;width:4.7pt;height:20.65pt;z-index:4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<v:textbox style="mso-next-textbox:#Rectangle 55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4" o:spid="_x0000_s1074" style="position:absolute;left:0;text-align:left;margin-left:252.05pt;margin-top:683.65pt;width:4pt;height:17.65pt;z-index:47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<v:textbox style="mso-next-textbox:#Rectangle 54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3" o:spid="_x0000_s1073" style="position:absolute;left:0;text-align:left;margin-left:299.1pt;margin-top:669.85pt;width:4pt;height:17.65pt;z-index:4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<v:textbox style="mso-next-textbox:#Rectangle 53" inset="0,0,0,0">
              <w:txbxContent>
                <w:p w:rsidR="00DF5148" w:rsidRDefault="00DF5148"/>
              </w:txbxContent>
            </v:textbox>
          </v:rect>
        </w:pict>
      </w:r>
      <w:r>
        <w:rPr>
          <w:noProof/>
        </w:rPr>
        <w:pict>
          <v:rect id="Rectangle 52" o:spid="_x0000_s1072" style="position:absolute;left:0;text-align:left;margin-left:205pt;margin-top:672.2pt;width:125.05pt;height:14.55pt;z-index:4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<v:textbox style="mso-next-textbox:#Rectangle 52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4"/>
                    </w:rPr>
                    <w:t>с.Перелюб, 2017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1" o:spid="_x0000_s1071" style="position:absolute;left:0;text-align:left;margin-left:252.05pt;margin-top:642.85pt;width:8pt;height:35.3pt;z-index:4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<v:textbox style="mso-next-textbox:#Rectangle 51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4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0" o:spid="_x0000_s1070" style="position:absolute;left:0;text-align:left;margin-left:252.05pt;margin-top:615.25pt;width:8pt;height:35.35pt;z-index:4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<v:textbox style="mso-next-textbox:#Rectangle 50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4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9" o:spid="_x0000_s1069" style="position:absolute;left:0;text-align:left;margin-left:252.05pt;margin-top:587.65pt;width:8pt;height:35.35pt;z-index:4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<v:textbox style="mso-next-textbox:#Rectangle 49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4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8" o:spid="_x0000_s1068" style="position:absolute;left:0;text-align:left;margin-left:252.05pt;margin-top:560.05pt;width:8pt;height:35.35pt;z-index:41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<v:textbox style="mso-next-textbox:#Rectangle 48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4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7" o:spid="_x0000_s1067" style="position:absolute;left:0;text-align:left;margin-left:252.05pt;margin-top:532.55pt;width:8pt;height:35.35pt;z-index:4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<v:textbox style="mso-next-textbox:#Rectangle 47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4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6" o:spid="_x0000_s1066" style="position:absolute;left:0;text-align:left;margin-left:252.05pt;margin-top:504.95pt;width:8pt;height:35.3pt;z-index:39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<v:textbox style="mso-next-textbox:#Rectangle 46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4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5" o:spid="_x0000_s1065" style="position:absolute;left:0;text-align:left;margin-left:0;margin-top:477.35pt;width:8pt;height:35.3pt;z-index:3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<v:textbox style="mso-next-textbox:#Rectangle 45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4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4" o:spid="_x0000_s1064" style="position:absolute;left:0;text-align:left;margin-left:252.05pt;margin-top:449.75pt;width:8pt;height:35.3pt;z-index:37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<v:textbox style="mso-next-textbox:#Rectangle 44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4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3" o:spid="_x0000_s1063" style="position:absolute;left:0;text-align:left;margin-left:252.05pt;margin-top:430.85pt;width:5.3pt;height:23.5pt;z-index:3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<v:textbox style="mso-next-textbox:#Rectangle 43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color w:val="003366"/>
                      <w:sz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2" o:spid="_x0000_s1062" style="position:absolute;left:0;text-align:left;margin-left:435.7pt;margin-top:401.5pt;width:8.65pt;height:38.3pt;z-index:3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<v:textbox style="mso-next-textbox:#Rectangle 42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color w:val="17365D"/>
                      <w:sz w:val="5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1" o:spid="_x0000_s1061" style="position:absolute;left:0;text-align:left;margin-left:422.75pt;margin-top:406.65pt;width:17.3pt;height:31.5pt;z-index:3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<v:textbox style="mso-next-textbox:#Rectangle 41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color w:val="17365D"/>
                      <w:sz w:val="52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0" o:spid="_x0000_s1060" style="position:absolute;left:0;text-align:left;margin-left:68.3pt;margin-top:407.05pt;width:471.45pt;height:30.95pt;z-index:3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<v:textbox style="mso-next-textbox:#Rectangle 40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b/>
                      <w:color w:val="17365D"/>
                      <w:sz w:val="52"/>
                    </w:rPr>
                    <w:t>В ОРГ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color w:val="17365D"/>
                      <w:sz w:val="52"/>
                    </w:rPr>
                    <w:t>АНЫ ПРОКУРАТУРЫ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9" o:spid="_x0000_s1059" style="position:absolute;left:0;text-align:left;margin-left:422.85pt;margin-top:371.6pt;width:8.65pt;height:38.35pt;z-index:3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<v:textbox style="mso-next-textbox:#Rectangle 39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b/>
                      <w:color w:val="17365D"/>
                      <w:sz w:val="5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8" o:spid="_x0000_s1058" style="position:absolute;left:0;text-align:left;margin-left:100.7pt;margin-top:377.15pt;width:428.5pt;height:30.95pt;z-index:31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<v:textbox style="mso-next-textbox:#Rectangle 38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b/>
                      <w:color w:val="17365D"/>
                      <w:sz w:val="52"/>
                    </w:rPr>
                    <w:t xml:space="preserve">ПОРЯДОК ОБРАЩЕНИЯ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7" o:spid="_x0000_s1057" style="position:absolute;left:0;text-align:left;margin-left:87.6pt;margin-top:376.75pt;width:17.35pt;height:31.5pt;z-index:3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<v:textbox style="mso-next-textbox:#Rectangle 37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color w:val="17365D"/>
                      <w:sz w:val="52"/>
                    </w:rPr>
                    <w:t>«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6" o:spid="_x0000_s1056" style="position:absolute;left:0;text-align:left;margin-left:252.05pt;margin-top:341.7pt;width:8.7pt;height:38.35pt;z-index:29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<v:textbox style="mso-next-textbox:#Rectangle 36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color w:val="17365D"/>
                      <w:sz w:val="5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5" o:spid="_x0000_s1055" style="position:absolute;left:0;text-align:left;margin-left:320.35pt;margin-top:311.8pt;width:8.65pt;height:38.35pt;z-index:2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<v:textbox style="mso-next-textbox:#Rectangle 35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color w:val="17365D"/>
                      <w:sz w:val="5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4" o:spid="_x0000_s1054" style="position:absolute;left:0;text-align:left;margin-left:183.75pt;margin-top:316.95pt;width:181.75pt;height:31.5pt;z-index:27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<v:textbox style="mso-next-textbox:#Rectangle 34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color w:val="17365D"/>
                      <w:sz w:val="52"/>
                    </w:rPr>
                    <w:t>для граждан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3" o:spid="_x0000_s1053" style="position:absolute;left:0;text-align:left;margin-left:320.7pt;margin-top:282.2pt;width:8.65pt;height:38.3pt;z-index:2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<v:textbox style="mso-next-textbox:#Rectangle 33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b/>
                      <w:color w:val="17365D"/>
                      <w:sz w:val="5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" o:spid="_x0000_s1052" style="position:absolute;left:0;text-align:left;margin-left:183.4pt;margin-top:287.75pt;width:182.7pt;height:30.95pt;z-index:2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<v:textbox style="mso-next-textbox:#Rectangle 32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b/>
                      <w:color w:val="17365D"/>
                      <w:sz w:val="52"/>
                    </w:rPr>
                    <w:t>ПАМЯТКА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1" o:spid="_x0000_s1051" style="position:absolute;left:0;text-align:left;margin-left:0;margin-top:254.25pt;width:8pt;height:35.3pt;z-index:2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<v:textbox style="mso-next-textbox:#Rectangle 31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color w:val="C00000"/>
                      <w:sz w:val="4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0" o:spid="_x0000_s1050" style="position:absolute;left:0;text-align:left;margin-left:0;margin-top:239.85pt;width:4pt;height:17.65pt;z-index:2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<v:textbox style="mso-next-textbox:#Rectangle 30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9" o:spid="_x0000_s1049" style="position:absolute;left:0;text-align:left;margin-left:0;margin-top:226.05pt;width:4pt;height:17.65pt;z-index:2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<v:textbox style="mso-next-textbox:#Rectangle 29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8" o:spid="_x0000_s1048" style="position:absolute;left:0;text-align:left;margin-left:0;margin-top:212.25pt;width:4pt;height:17.65pt;z-index:21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<v:textbox style="mso-next-textbox:#Rectangle 28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7" o:spid="_x0000_s1047" style="position:absolute;left:0;text-align:left;margin-left:0;margin-top:198.45pt;width:4pt;height:17.65pt;z-index: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<v:textbox style="mso-next-textbox:#Rectangle 27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46" style="position:absolute;left:0;text-align:left;margin-left:0;margin-top:184.6pt;width:4pt;height:17.7pt;z-index:19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<v:textbox style="mso-next-textbox:#Rectangle 26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5" o:spid="_x0000_s1045" style="position:absolute;left:0;text-align:left;margin-left:0;margin-top:170.8pt;width:4pt;height:17.7pt;z-index:1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<v:textbox style="mso-next-textbox:#Rectangle 25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4" o:spid="_x0000_s1044" style="position:absolute;left:0;text-align:left;margin-left:0;margin-top:157pt;width:4pt;height:17.7pt;z-index:17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<v:textbox style="mso-next-textbox:#Rectangle 24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43" style="position:absolute;left:0;text-align:left;margin-left:0;margin-top:143.2pt;width:4pt;height:17.7pt;z-index:1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<v:textbox style="mso-next-textbox:#Rectangle 23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" o:spid="_x0000_s1042" style="position:absolute;left:0;text-align:left;margin-left:0;margin-top:129.4pt;width:4pt;height:17.7pt;z-index:1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<v:textbox style="mso-next-textbox:#Rectangle 22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41" style="position:absolute;left:0;text-align:left;margin-left:0;margin-top:115.6pt;width:4pt;height:17.7pt;z-index:1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<v:textbox style="mso-next-textbox:#Rectangle 21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" o:spid="_x0000_s1040" style="position:absolute;left:0;text-align:left;margin-left:0;margin-top:101.8pt;width:4pt;height:17.7pt;z-index:1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<v:textbox style="mso-next-textbox:#Rectangle 20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39" style="position:absolute;left:0;text-align:left;margin-left:0;margin-top:88.05pt;width:4pt;height:17.65pt;z-index:1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<v:textbox style="mso-next-textbox:#Rectangle 19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" o:spid="_x0000_s1038" style="position:absolute;left:0;text-align:left;margin-left:485.75pt;margin-top:71.9pt;width:4.65pt;height:20.7pt;z-index:11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<v:textbox style="mso-next-textbox:#Rectangle 18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" o:spid="_x0000_s1037" style="position:absolute;left:0;text-align:left;margin-left:30.5pt;margin-top:71.9pt;width:605.1pt;height:20.7pt;z-index:1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<v:textbox style="mso-next-textbox:#Rectangle 17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8"/>
                    </w:rPr>
                    <w:t>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" o:spid="_x0000_s1036" style="position:absolute;left:0;text-align:left;margin-left:27pt;margin-top:71.9pt;width:4.7pt;height:20.7pt;z-index:9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<v:textbox style="mso-next-textbox:#Rectangle 16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35" style="position:absolute;left:0;text-align:left;margin-left:369.65pt;margin-top:55.85pt;width:4.7pt;height:20.65pt;z-index: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<v:textbox style="mso-next-textbox:#Rectangle 15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34" style="position:absolute;left:0;text-align:left;margin-left:82.95pt;margin-top:58.6pt;width:381.2pt;height:17pt;z-index:7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<v:textbox style="mso-next-textbox:#Rectangle 14" inset="0,0,0,0">
              <w:txbxContent>
                <w:p w:rsidR="00DF5148" w:rsidRDefault="00DF514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ПРОКУРАТУРА  ПЕРЕЛЮБСКОГО РАЙОНА</w:t>
                  </w:r>
                </w:p>
                <w:p w:rsidR="00DF5148" w:rsidRDefault="00DF5148">
                  <w:r>
                    <w:rPr>
                      <w:rFonts w:ascii="Times New Roman" w:hAnsi="Times New Roman" w:cs="Times New Roman"/>
                      <w:sz w:val="28"/>
                    </w:rPr>
                    <w:t>ППРОпа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" o:spid="_x0000_s1033" style="position:absolute;left:0;text-align:left;margin-left:27pt;margin-top:55.85pt;width:74.4pt;height:20.65pt;z-index: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<v:textbox style="mso-next-textbox:#Rectangle 13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32" style="position:absolute;left:0;text-align:left;margin-left:110.05pt;margin-top:42.2pt;width:4.25pt;height:17.5pt;z-index: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<v:textbox style="mso-next-textbox:#Rectangle 12" inset="0,0,0,0">
              <w:txbxContent>
                <w:p w:rsidR="00DF5148" w:rsidRDefault="00DF5148"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31" style="position:absolute;left:0;text-align:left;margin-left:27pt;margin-top:42.2pt;width:110.45pt;height:17.5pt;z-index: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<v:textbox style="mso-next-textbox:#Rectangle 11" inset="0,0,0,0">
              <w:txbxContent>
                <w:p w:rsidR="00DF5148" w:rsidRDefault="00DF5148">
                  <w:r>
                    <w:rPr>
                      <w:rFonts w:ascii="Arial" w:hAnsi="Arial" w:cs="Arial"/>
                      <w:sz w:val="28"/>
                    </w:rPr>
                    <w:t xml:space="preserve">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30" style="position:absolute;left:0;text-align:left;margin-left:252.05pt;margin-top:25.85pt;width:4pt;height:17.7pt;z-index: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<v:textbox style="mso-next-textbox:#Rectangle 10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29" style="position:absolute;left:0;text-align:left;margin-left:252.05pt;margin-top:12.05pt;width:4pt;height:17.65pt;z-index: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<v:textbox style="mso-next-textbox:#Rectangle 9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28" style="position:absolute;left:0;text-align:left;margin-left:252.05pt;margin-top:-1.75pt;width:4pt;height:17.65pt;z-index:1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<v:textbox style="mso-next-textbox:#Rectangle 8" inset="0,0,0,0">
              <w:txbxContent>
                <w:p w:rsidR="00DF5148" w:rsidRDefault="00DF5148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 w:rsidR="00DF5148">
        <w:br w:type="page"/>
      </w:r>
    </w:p>
    <w:p w:rsidR="00DF5148" w:rsidRDefault="00DF5148">
      <w:pPr>
        <w:spacing w:after="25"/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DF5148" w:rsidRDefault="00DF5148">
      <w:pPr>
        <w:spacing w:after="15" w:line="271" w:lineRule="auto"/>
        <w:ind w:left="-5" w:hanging="10"/>
        <w:jc w:val="both"/>
      </w:pP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ОБЩИЕ УСЛОВИЯ ПОДАЧИ ОБРАЩЕНИЯ В ПРОКУРАТУРУ</w:t>
      </w:r>
      <w:r>
        <w:rPr>
          <w:rFonts w:ascii="Times New Roman" w:hAnsi="Times New Roman" w:cs="Times New Roman"/>
          <w:sz w:val="28"/>
        </w:rPr>
        <w:t xml:space="preserve">. </w:t>
      </w:r>
    </w:p>
    <w:p w:rsidR="00DF5148" w:rsidRDefault="00DF5148">
      <w:pPr>
        <w:spacing w:after="25"/>
        <w:ind w:left="401"/>
      </w:pPr>
      <w:r>
        <w:rPr>
          <w:rFonts w:ascii="Times New Roman" w:hAnsi="Times New Roman" w:cs="Times New Roman"/>
          <w:sz w:val="28"/>
        </w:rPr>
        <w:t xml:space="preserve"> </w:t>
      </w:r>
    </w:p>
    <w:p w:rsidR="00DF5148" w:rsidRDefault="00DF5148">
      <w:pPr>
        <w:spacing w:after="13" w:line="269" w:lineRule="auto"/>
        <w:ind w:left="-15" w:firstLine="401"/>
        <w:jc w:val="both"/>
      </w:pPr>
      <w:r>
        <w:rPr>
          <w:rFonts w:ascii="Times New Roman" w:hAnsi="Times New Roman" w:cs="Times New Roman"/>
          <w:sz w:val="28"/>
        </w:rPr>
        <w:t xml:space="preserve">   Одним из способов защиты нарушенных прав граждан является обращение в прокуратуру. Прокуратура - это единая федеральная централизованная система органов, осуществляющих от имени Российской Федерации надзор за соблюдением Конституции Российской Федерации и исполнением законов, действующих на территории Российской Федерации. </w:t>
      </w:r>
    </w:p>
    <w:p w:rsidR="00DF5148" w:rsidRDefault="00DF5148">
      <w:pPr>
        <w:spacing w:after="13" w:line="269" w:lineRule="auto"/>
        <w:ind w:left="-15"/>
        <w:jc w:val="both"/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  <w:t xml:space="preserve">В соответствии со ст. 1 Федерального закона «О прокуратуре Российской Федерации» прокуратура Российской Федерации осуществляет: </w:t>
      </w:r>
    </w:p>
    <w:p w:rsidR="00DF5148" w:rsidRDefault="00DF5148">
      <w:pPr>
        <w:numPr>
          <w:ilvl w:val="0"/>
          <w:numId w:val="1"/>
        </w:numPr>
        <w:spacing w:after="13" w:line="269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надзор  за исполнением законов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 </w:t>
      </w:r>
    </w:p>
    <w:p w:rsidR="00DF5148" w:rsidRDefault="00DF5148">
      <w:pPr>
        <w:numPr>
          <w:ilvl w:val="0"/>
          <w:numId w:val="1"/>
        </w:numPr>
        <w:spacing w:after="13" w:line="269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надзор за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организаций; </w:t>
      </w:r>
    </w:p>
    <w:p w:rsidR="00DF5148" w:rsidRDefault="00DF5148">
      <w:pPr>
        <w:numPr>
          <w:ilvl w:val="0"/>
          <w:numId w:val="1"/>
        </w:numPr>
        <w:spacing w:after="13" w:line="269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надзор за исполнением законов органами, осуществляющими оперативнорозыскную деятельность, дознание и предварительное следствие; </w:t>
      </w:r>
    </w:p>
    <w:p w:rsidR="00DF5148" w:rsidRDefault="00DF5148">
      <w:pPr>
        <w:numPr>
          <w:ilvl w:val="0"/>
          <w:numId w:val="1"/>
        </w:numPr>
        <w:spacing w:after="13" w:line="269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надзор за исполнением законов судебными приставами; </w:t>
      </w:r>
    </w:p>
    <w:p w:rsidR="00DF5148" w:rsidRDefault="00DF5148">
      <w:pPr>
        <w:numPr>
          <w:ilvl w:val="0"/>
          <w:numId w:val="1"/>
        </w:numPr>
        <w:spacing w:after="13" w:line="269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 </w:t>
      </w:r>
    </w:p>
    <w:p w:rsidR="00DF5148" w:rsidRDefault="00DF5148">
      <w:pPr>
        <w:numPr>
          <w:ilvl w:val="0"/>
          <w:numId w:val="1"/>
        </w:numPr>
        <w:spacing w:after="13" w:line="269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уголовное преследование в соответствии с полномочиями, установленными уголовно-процессуальным </w:t>
      </w:r>
      <w:hyperlink r:id="rId7">
        <w:r>
          <w:rPr>
            <w:rFonts w:ascii="Times New Roman" w:hAnsi="Times New Roman" w:cs="Times New Roman"/>
            <w:sz w:val="28"/>
          </w:rPr>
          <w:t>законодательством</w:t>
        </w:r>
      </w:hyperlink>
      <w:hyperlink r:id="rId8">
        <w:r>
          <w:rPr>
            <w:rFonts w:ascii="Times New Roman" w:hAnsi="Times New Roman" w:cs="Times New Roman"/>
            <w:sz w:val="28"/>
          </w:rPr>
          <w:t xml:space="preserve"> </w:t>
        </w:r>
      </w:hyperlink>
      <w:r>
        <w:rPr>
          <w:rFonts w:ascii="Times New Roman" w:hAnsi="Times New Roman" w:cs="Times New Roman"/>
          <w:sz w:val="28"/>
        </w:rPr>
        <w:t xml:space="preserve">Российской Федерации; </w:t>
      </w:r>
    </w:p>
    <w:p w:rsidR="00DF5148" w:rsidRDefault="00DF5148">
      <w:pPr>
        <w:numPr>
          <w:ilvl w:val="0"/>
          <w:numId w:val="1"/>
        </w:numPr>
        <w:spacing w:after="13" w:line="269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координацию деятельности правоохранительных органов по борьбе с преступностью; </w:t>
      </w:r>
    </w:p>
    <w:p w:rsidR="00DF5148" w:rsidRDefault="00DF5148">
      <w:pPr>
        <w:numPr>
          <w:ilvl w:val="0"/>
          <w:numId w:val="1"/>
        </w:numPr>
        <w:spacing w:after="13" w:line="269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возбуждение дел об административных правонарушениях и проведение административного расследования в соответствии с полномочиями, установленными </w:t>
      </w:r>
      <w:hyperlink r:id="rId9">
        <w:r>
          <w:rPr>
            <w:rFonts w:ascii="Times New Roman" w:hAnsi="Times New Roman" w:cs="Times New Roman"/>
            <w:sz w:val="28"/>
          </w:rPr>
          <w:t>Кодексом</w:t>
        </w:r>
      </w:hyperlink>
      <w:hyperlink r:id="rId10">
        <w:r>
          <w:rPr>
            <w:rFonts w:ascii="Times New Roman" w:hAnsi="Times New Roman" w:cs="Times New Roman"/>
            <w:sz w:val="28"/>
          </w:rPr>
          <w:t xml:space="preserve"> </w:t>
        </w:r>
      </w:hyperlink>
      <w:r>
        <w:rPr>
          <w:rFonts w:ascii="Times New Roman" w:hAnsi="Times New Roman" w:cs="Times New Roman"/>
          <w:sz w:val="28"/>
        </w:rPr>
        <w:t xml:space="preserve">Российской Федерации об административных правонарушениях и другими федеральными законами. </w:t>
      </w:r>
    </w:p>
    <w:p w:rsidR="00DF5148" w:rsidRDefault="00DF5148">
      <w:pPr>
        <w:spacing w:after="13" w:line="269" w:lineRule="auto"/>
        <w:ind w:left="-15" w:firstLine="540"/>
        <w:jc w:val="both"/>
      </w:pPr>
      <w:r>
        <w:rPr>
          <w:rFonts w:ascii="Times New Roman" w:hAnsi="Times New Roman" w:cs="Times New Roman"/>
          <w:sz w:val="28"/>
        </w:rPr>
        <w:t xml:space="preserve"> Прокуроры в соответствии с процессуальным законодательством Российской Федерации участвуют в рассмотрении дел судами, арбитражными судами (далее - суды), опротестовывают противоречащие закону решения, приговоры, определения и постановления судов. </w:t>
      </w:r>
    </w:p>
    <w:p w:rsidR="00DF5148" w:rsidRDefault="00DF5148">
      <w:pPr>
        <w:spacing w:after="13" w:line="269" w:lineRule="auto"/>
        <w:ind w:left="-15"/>
        <w:jc w:val="both"/>
      </w:pPr>
      <w:r>
        <w:rPr>
          <w:rFonts w:ascii="Times New Roman" w:hAnsi="Times New Roman" w:cs="Times New Roman"/>
          <w:sz w:val="28"/>
        </w:rPr>
        <w:t xml:space="preserve">  Согласно ч. 2 ст. 21 при осуществлении надзора за исполнением законов органы прокуратуры не подменяют иные  государственные органы. </w:t>
      </w:r>
    </w:p>
    <w:p w:rsidR="00DF5148" w:rsidRDefault="00DF5148">
      <w:pPr>
        <w:spacing w:after="13" w:line="269" w:lineRule="auto"/>
        <w:ind w:left="-15" w:firstLine="698"/>
        <w:jc w:val="both"/>
      </w:pPr>
      <w:r>
        <w:rPr>
          <w:rFonts w:ascii="Times New Roman" w:hAnsi="Times New Roman" w:cs="Times New Roman"/>
          <w:sz w:val="28"/>
        </w:rPr>
        <w:t>Порядок рассмотрения обращений в органах  прокуратуры Российской Федерации регламентирован Инструкцией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№45 (далее - Инструкция).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DF5148" w:rsidRDefault="00DF5148">
      <w:pPr>
        <w:spacing w:after="13" w:line="269" w:lineRule="auto"/>
        <w:ind w:left="-15" w:firstLine="698"/>
        <w:jc w:val="both"/>
      </w:pPr>
      <w:r>
        <w:rPr>
          <w:rFonts w:ascii="Times New Roman" w:hAnsi="Times New Roman" w:cs="Times New Roman"/>
          <w:sz w:val="28"/>
        </w:rPr>
        <w:t xml:space="preserve">Данная Инструкция разработана в соответствии со ст. 10 Федерального закона "О прокуратуре Российской Федерации",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</w:rPr>
          <w:t>2006 г</w:t>
        </w:r>
      </w:smartTag>
      <w:r>
        <w:rPr>
          <w:rFonts w:ascii="Times New Roman" w:hAnsi="Times New Roman" w:cs="Times New Roman"/>
          <w:sz w:val="28"/>
        </w:rPr>
        <w:t xml:space="preserve">. № 59-ФЗ "О порядке рассмотрения обращений граждан Российской Федерации" и иными нормативными актами. </w:t>
      </w:r>
    </w:p>
    <w:p w:rsidR="00DF5148" w:rsidRDefault="00DF5148">
      <w:pPr>
        <w:spacing w:after="13" w:line="269" w:lineRule="auto"/>
        <w:ind w:left="-15" w:firstLine="698"/>
        <w:jc w:val="both"/>
      </w:pPr>
      <w:r>
        <w:rPr>
          <w:rFonts w:ascii="Times New Roman" w:hAnsi="Times New Roman" w:cs="Times New Roman"/>
          <w:sz w:val="28"/>
        </w:rPr>
        <w:t xml:space="preserve">Инструкция устанавливает единый порядок рассмотрения и разрешения в системе прокуратуры Российской Федерации обращений граждан Российской Федерации, иностранных граждан, лиц без гражданства, обращений и запросов должностных и иных лиц о нарушениях их прав и свобод, прав и свобод других лиц, о нарушениях законов на территории Российской Федерации, а также порядок приема граждан, должностных и иных лиц в органах и учреждениях прокуратуры Российской Федерации. </w:t>
      </w:r>
    </w:p>
    <w:p w:rsidR="00DF5148" w:rsidRDefault="00DF5148">
      <w:pPr>
        <w:spacing w:after="13" w:line="269" w:lineRule="auto"/>
        <w:ind w:left="-15" w:firstLine="401"/>
        <w:jc w:val="both"/>
      </w:pPr>
      <w:r>
        <w:rPr>
          <w:rFonts w:ascii="Times New Roman" w:hAnsi="Times New Roman" w:cs="Times New Roman"/>
          <w:sz w:val="28"/>
        </w:rPr>
        <w:t xml:space="preserve">  Поводом для обращения граждан в прокуратуру может стать любое нарушение закона, независимо от того, кто его нарушил. Например, задержали зарплату, не предоставили в госучреждении касающуюся вас информацию,  - все эти, и многие другие вопросы должны успешно решаться при обращении в прокуратуру. </w:t>
      </w:r>
    </w:p>
    <w:p w:rsidR="00DF5148" w:rsidRDefault="00DF5148">
      <w:pPr>
        <w:spacing w:after="13" w:line="269" w:lineRule="auto"/>
        <w:ind w:left="-15" w:firstLine="401"/>
        <w:jc w:val="both"/>
      </w:pPr>
      <w:r>
        <w:rPr>
          <w:rFonts w:ascii="Times New Roman" w:hAnsi="Times New Roman" w:cs="Times New Roman"/>
          <w:color w:val="515151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Обращение в прокуратуру возможно не только в случае ущемления ваших прав, но и при ущемлении прав других лиц, интересов государства и общества. Кроме того, обращение в прокуратуру может быть направлено по вашей просьбе общественной организацией или трудовым коллективом. </w:t>
      </w:r>
    </w:p>
    <w:p w:rsidR="00DF5148" w:rsidRDefault="00DF5148">
      <w:pPr>
        <w:spacing w:after="13" w:line="269" w:lineRule="auto"/>
        <w:ind w:left="-15" w:firstLine="401"/>
        <w:jc w:val="both"/>
      </w:pPr>
      <w:r>
        <w:rPr>
          <w:rFonts w:ascii="Times New Roman" w:hAnsi="Times New Roman" w:cs="Times New Roman"/>
          <w:sz w:val="28"/>
        </w:rPr>
        <w:t xml:space="preserve">  Обращение в прокуратуру может быть как устным, так и письменным. Последний способ - эффективнее. Дело в том, что если впоследствии вы захотите обжаловать решение прокурора в вышестоящей прокуратуре, от вас потребуют </w:t>
      </w:r>
      <w:r>
        <w:rPr>
          <w:rFonts w:ascii="Times New Roman" w:hAnsi="Times New Roman" w:cs="Times New Roman"/>
          <w:sz w:val="28"/>
        </w:rPr>
        <w:lastRenderedPageBreak/>
        <w:t xml:space="preserve">предоставить соответствующее решение. Пересказ устного ответа не будет принят во внимание. </w:t>
      </w:r>
    </w:p>
    <w:p w:rsidR="00DF5148" w:rsidRDefault="00DF5148">
      <w:pPr>
        <w:spacing w:after="13" w:line="269" w:lineRule="auto"/>
        <w:ind w:left="-15" w:firstLine="401"/>
        <w:jc w:val="both"/>
      </w:pPr>
      <w:r>
        <w:rPr>
          <w:rFonts w:ascii="Times New Roman" w:hAnsi="Times New Roman" w:cs="Times New Roman"/>
          <w:sz w:val="28"/>
        </w:rPr>
        <w:t xml:space="preserve">  Заявление, жалобу или обращение можно представить в прокуратуру на личном приеме, по почте, телеграфу, факсимильной связи и через Интернет приемную на сайте прокуратуры области </w:t>
      </w:r>
      <w:r w:rsidRPr="00B265DE">
        <w:rPr>
          <w:rFonts w:ascii="Times New Roman" w:hAnsi="Times New Roman" w:cs="Times New Roman"/>
          <w:sz w:val="28"/>
        </w:rPr>
        <w:t>http://www.sarprok.ru</w:t>
      </w:r>
      <w:r>
        <w:rPr>
          <w:rFonts w:ascii="Times New Roman" w:hAnsi="Times New Roman" w:cs="Times New Roman"/>
          <w:sz w:val="28"/>
        </w:rPr>
        <w:t>.</w:t>
      </w:r>
    </w:p>
    <w:p w:rsidR="00DF5148" w:rsidRDefault="00DF5148">
      <w:pPr>
        <w:spacing w:after="15" w:line="271" w:lineRule="auto"/>
        <w:ind w:left="-5" w:hanging="10"/>
        <w:jc w:val="both"/>
      </w:pPr>
      <w:r>
        <w:rPr>
          <w:rFonts w:ascii="Times New Roman" w:hAnsi="Times New Roman" w:cs="Times New Roman"/>
          <w:sz w:val="28"/>
        </w:rPr>
        <w:t xml:space="preserve">       Строго установленной формы письменного обращения в прокуратуру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нет. </w:t>
      </w:r>
      <w:r>
        <w:rPr>
          <w:rFonts w:ascii="Times New Roman" w:hAnsi="Times New Roman" w:cs="Times New Roman"/>
          <w:b/>
          <w:sz w:val="28"/>
        </w:rPr>
        <w:t xml:space="preserve">Заявление в прокуратуру может быть составлено в произвольной форме. Но в обязательном порядке обращение должно содержать: - фамилию, имя, отчество гражданина; </w:t>
      </w:r>
    </w:p>
    <w:p w:rsidR="00DF5148" w:rsidRDefault="00DF5148">
      <w:pPr>
        <w:numPr>
          <w:ilvl w:val="0"/>
          <w:numId w:val="2"/>
        </w:numPr>
        <w:spacing w:after="15" w:line="271" w:lineRule="auto"/>
        <w:ind w:hanging="163"/>
        <w:jc w:val="both"/>
      </w:pPr>
      <w:r>
        <w:rPr>
          <w:rFonts w:ascii="Times New Roman" w:hAnsi="Times New Roman" w:cs="Times New Roman"/>
          <w:b/>
          <w:sz w:val="28"/>
        </w:rPr>
        <w:t xml:space="preserve">почтовый адрес либо адрес электронной почты; </w:t>
      </w:r>
    </w:p>
    <w:p w:rsidR="00DF5148" w:rsidRDefault="00DF5148">
      <w:pPr>
        <w:numPr>
          <w:ilvl w:val="0"/>
          <w:numId w:val="2"/>
        </w:numPr>
        <w:spacing w:after="15" w:line="271" w:lineRule="auto"/>
        <w:ind w:hanging="163"/>
        <w:jc w:val="both"/>
      </w:pPr>
      <w:r>
        <w:rPr>
          <w:rFonts w:ascii="Times New Roman" w:hAnsi="Times New Roman" w:cs="Times New Roman"/>
          <w:b/>
          <w:sz w:val="28"/>
        </w:rPr>
        <w:t xml:space="preserve">наименование органа, в который направляется обращение, либо ФИО должностного лица; </w:t>
      </w:r>
    </w:p>
    <w:p w:rsidR="00DF5148" w:rsidRDefault="00DF5148">
      <w:pPr>
        <w:numPr>
          <w:ilvl w:val="0"/>
          <w:numId w:val="2"/>
        </w:numPr>
        <w:spacing w:after="15" w:line="271" w:lineRule="auto"/>
        <w:ind w:hanging="163"/>
        <w:jc w:val="both"/>
      </w:pPr>
      <w:r>
        <w:rPr>
          <w:rFonts w:ascii="Times New Roman" w:hAnsi="Times New Roman" w:cs="Times New Roman"/>
          <w:b/>
          <w:sz w:val="28"/>
        </w:rPr>
        <w:t xml:space="preserve">изложение существа вопроса. </w:t>
      </w:r>
    </w:p>
    <w:p w:rsidR="00DF5148" w:rsidRDefault="00DF5148">
      <w:pPr>
        <w:spacing w:after="15" w:line="271" w:lineRule="auto"/>
        <w:ind w:left="-15" w:firstLine="708"/>
        <w:jc w:val="both"/>
      </w:pPr>
      <w:r>
        <w:rPr>
          <w:rFonts w:ascii="Times New Roman" w:hAnsi="Times New Roman" w:cs="Times New Roman"/>
          <w:b/>
          <w:sz w:val="28"/>
        </w:rPr>
        <w:t xml:space="preserve">При изложении существа обращения необходимо указать какие права и свободы гражданина нарушены, когда, где, при каких обстоятельствах произошло событие, обжаловались ранее, если да, то кому, куда, какой ответ получен, какие точно вопросы нуждаются в проверке. Кроме того рекомендуется приобщать имеющиеся по этим вопросам документы или их копии,  а также полученные ответы на аналогичные обращения из других органов. </w:t>
      </w:r>
    </w:p>
    <w:p w:rsidR="00DF5148" w:rsidRDefault="00DF5148">
      <w:pPr>
        <w:spacing w:after="15" w:line="271" w:lineRule="auto"/>
        <w:ind w:left="-5" w:hanging="10"/>
        <w:jc w:val="both"/>
      </w:pPr>
      <w:r>
        <w:rPr>
          <w:rFonts w:ascii="Times New Roman" w:hAnsi="Times New Roman" w:cs="Times New Roman"/>
          <w:b/>
          <w:sz w:val="28"/>
        </w:rPr>
        <w:t xml:space="preserve">       Обращение пишется на имя прокурора того района, в котором находится предприятие, учреждение, организация или проживает лицо, допустившее нарушение закона. </w:t>
      </w:r>
    </w:p>
    <w:p w:rsidR="00DF5148" w:rsidRDefault="00DF5148">
      <w:pPr>
        <w:spacing w:after="15" w:line="271" w:lineRule="auto"/>
        <w:ind w:left="718" w:hanging="10"/>
        <w:jc w:val="both"/>
      </w:pPr>
      <w:r>
        <w:rPr>
          <w:rFonts w:ascii="Times New Roman" w:hAnsi="Times New Roman" w:cs="Times New Roman"/>
          <w:b/>
          <w:sz w:val="28"/>
        </w:rPr>
        <w:t xml:space="preserve">Обращения не подлежат разрешению, если </w:t>
      </w:r>
    </w:p>
    <w:p w:rsidR="00DF5148" w:rsidRDefault="00DF5148">
      <w:pPr>
        <w:numPr>
          <w:ilvl w:val="0"/>
          <w:numId w:val="2"/>
        </w:numPr>
        <w:spacing w:after="15" w:line="271" w:lineRule="auto"/>
        <w:ind w:hanging="163"/>
        <w:jc w:val="both"/>
      </w:pPr>
      <w:r>
        <w:rPr>
          <w:rFonts w:ascii="Times New Roman" w:hAnsi="Times New Roman" w:cs="Times New Roman"/>
          <w:b/>
          <w:sz w:val="28"/>
        </w:rPr>
        <w:t xml:space="preserve">содержание обращения свидетельствует о прямом вмешательстве авторов в компетенцию органов прокуратуры; </w:t>
      </w:r>
    </w:p>
    <w:p w:rsidR="00DF5148" w:rsidRDefault="00DF5148">
      <w:pPr>
        <w:spacing w:after="15" w:line="271" w:lineRule="auto"/>
        <w:ind w:left="-5" w:hanging="10"/>
        <w:jc w:val="both"/>
      </w:pPr>
      <w:r>
        <w:rPr>
          <w:rFonts w:ascii="Times New Roman" w:hAnsi="Times New Roman" w:cs="Times New Roman"/>
          <w:b/>
          <w:sz w:val="28"/>
        </w:rPr>
        <w:t xml:space="preserve">-если текст не поддается прочтению, ответ на него не дается и оно не подлежит направлению в иные государственные органы; </w:t>
      </w:r>
    </w:p>
    <w:p w:rsidR="00DF5148" w:rsidRDefault="00DF5148">
      <w:pPr>
        <w:numPr>
          <w:ilvl w:val="0"/>
          <w:numId w:val="2"/>
        </w:numPr>
        <w:spacing w:after="15" w:line="271" w:lineRule="auto"/>
        <w:ind w:hanging="163"/>
        <w:jc w:val="both"/>
      </w:pPr>
      <w:r>
        <w:rPr>
          <w:rFonts w:ascii="Times New Roman" w:hAnsi="Times New Roman" w:cs="Times New Roman"/>
          <w:b/>
          <w:sz w:val="28"/>
        </w:rPr>
        <w:t xml:space="preserve">в обращении содержатся нецензурные либо оскорбительные выражения, угрозы жизни, здоровью, имуществу должностного лица или членов его семьи;  При принятии обращения к производству прокуратурой гражданина могут вызвать для дачи пояснений в целях объективности проведения проверки по обращению. </w:t>
      </w:r>
    </w:p>
    <w:p w:rsidR="00DF5148" w:rsidRDefault="00DF5148">
      <w:pPr>
        <w:tabs>
          <w:tab w:val="center" w:pos="4209"/>
        </w:tabs>
        <w:spacing w:after="15" w:line="271" w:lineRule="auto"/>
        <w:ind w:left="-15"/>
      </w:pPr>
      <w:r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ab/>
        <w:t xml:space="preserve">По результатам рассмотрения обращения может быть: </w:t>
      </w:r>
    </w:p>
    <w:p w:rsidR="00DF5148" w:rsidRDefault="00DF5148">
      <w:pPr>
        <w:numPr>
          <w:ilvl w:val="0"/>
          <w:numId w:val="2"/>
        </w:numPr>
        <w:spacing w:after="15" w:line="271" w:lineRule="auto"/>
        <w:ind w:hanging="163"/>
        <w:jc w:val="both"/>
      </w:pPr>
      <w:r>
        <w:rPr>
          <w:rFonts w:ascii="Times New Roman" w:hAnsi="Times New Roman" w:cs="Times New Roman"/>
          <w:b/>
          <w:sz w:val="28"/>
        </w:rPr>
        <w:t xml:space="preserve">удовлетворено, т.е. приняты меры к полному или частичному восстановлению  прав и законных интересов граждан или отменено решение нижестоящего прокурора; </w:t>
      </w:r>
    </w:p>
    <w:p w:rsidR="00DF5148" w:rsidRDefault="00DF5148">
      <w:pPr>
        <w:spacing w:after="15" w:line="271" w:lineRule="auto"/>
        <w:ind w:left="-5" w:hanging="10"/>
        <w:jc w:val="both"/>
      </w:pPr>
      <w:r>
        <w:rPr>
          <w:rFonts w:ascii="Times New Roman" w:hAnsi="Times New Roman" w:cs="Times New Roman"/>
          <w:b/>
          <w:sz w:val="28"/>
        </w:rPr>
        <w:t xml:space="preserve">-отклонено, т.е. изложенные требования признаны необоснованными; - разъяснено, т.е. разъяснены вопросы правового характера по обращению, в </w:t>
      </w:r>
      <w:r>
        <w:rPr>
          <w:rFonts w:ascii="Times New Roman" w:hAnsi="Times New Roman" w:cs="Times New Roman"/>
          <w:b/>
          <w:sz w:val="28"/>
        </w:rPr>
        <w:lastRenderedPageBreak/>
        <w:t xml:space="preserve">котором не содержалось просьб об удовлетворении каких-либо требований или ходатайств; </w:t>
      </w:r>
    </w:p>
    <w:p w:rsidR="00DF5148" w:rsidRDefault="00DF5148">
      <w:pPr>
        <w:numPr>
          <w:ilvl w:val="0"/>
          <w:numId w:val="2"/>
        </w:numPr>
        <w:spacing w:after="15" w:line="271" w:lineRule="auto"/>
        <w:ind w:hanging="163"/>
        <w:jc w:val="both"/>
      </w:pPr>
      <w:r>
        <w:rPr>
          <w:rFonts w:ascii="Times New Roman" w:hAnsi="Times New Roman" w:cs="Times New Roman"/>
          <w:b/>
          <w:sz w:val="28"/>
        </w:rPr>
        <w:t xml:space="preserve">перенаправлено,  если прокуратура при рассмотрении обращения посчитает, что оно может быть разрешено другими органами и учреждениями, то  она должна направить его по принадлежности. При этом гражданина должны уведомить об этом в письменном виде и разъяснить, куда следует обратиться. </w:t>
      </w:r>
    </w:p>
    <w:p w:rsidR="00DF5148" w:rsidRDefault="00DF5148">
      <w:pPr>
        <w:spacing w:after="13" w:line="269" w:lineRule="auto"/>
        <w:ind w:left="-15" w:firstLine="698"/>
        <w:jc w:val="both"/>
      </w:pPr>
      <w:r>
        <w:rPr>
          <w:rFonts w:ascii="Times New Roman" w:hAnsi="Times New Roman" w:cs="Times New Roman"/>
          <w:sz w:val="28"/>
        </w:rPr>
        <w:t xml:space="preserve">Письменные обращения подлежат обязательной регистрации в течение 3 дней с момента поступления в органы прокуратуры. </w:t>
      </w:r>
    </w:p>
    <w:p w:rsidR="00DF5148" w:rsidRDefault="00DF5148">
      <w:pPr>
        <w:spacing w:after="13" w:line="269" w:lineRule="auto"/>
        <w:ind w:left="-15" w:firstLine="698"/>
        <w:jc w:val="both"/>
      </w:pPr>
      <w:r>
        <w:rPr>
          <w:rFonts w:ascii="Times New Roman" w:hAnsi="Times New Roman" w:cs="Times New Roman"/>
          <w:sz w:val="28"/>
        </w:rPr>
        <w:t xml:space="preserve">Обращение гражданина должно быть разрешено в срок не позднее 30 дней со дня его регистрации в органах прокуратуры, а если оно не требует дополнительного изучения и проверки - не позднее 15 дней, если иной срок не установлен федеральным законом. Если установленный срок разрешения обращения истекает в выходной или праздничный день, последним днем разрешения считается следующий за ним рабочий день.  </w:t>
      </w:r>
    </w:p>
    <w:p w:rsidR="00DF5148" w:rsidRDefault="00DF5148">
      <w:pPr>
        <w:spacing w:after="13" w:line="269" w:lineRule="auto"/>
        <w:ind w:left="-15" w:firstLine="566"/>
        <w:jc w:val="both"/>
      </w:pPr>
      <w:r>
        <w:rPr>
          <w:rFonts w:ascii="Times New Roman" w:hAnsi="Times New Roman" w:cs="Times New Roman"/>
          <w:sz w:val="28"/>
        </w:rPr>
        <w:t xml:space="preserve">В случае проведения дополнительной проверки и в других исключительных случаях срок разрешения обращений граждан, должностных или иных лиц продлевается прокурором либо его заместителем  не более чем на 30 дней. </w:t>
      </w:r>
    </w:p>
    <w:p w:rsidR="00DF5148" w:rsidRDefault="00DF5148">
      <w:pPr>
        <w:spacing w:after="13" w:line="269" w:lineRule="auto"/>
        <w:ind w:left="-15" w:firstLine="698"/>
        <w:jc w:val="both"/>
      </w:pPr>
      <w:r>
        <w:rPr>
          <w:rFonts w:ascii="Times New Roman" w:hAnsi="Times New Roman" w:cs="Times New Roman"/>
          <w:sz w:val="28"/>
        </w:rPr>
        <w:t xml:space="preserve">Обращение будет считаться разрешенным, если рассмотрены все поставленные в нем вопросы, даны мотивированные (со ссылками на законы) и понятные вам ответы на все вопросы, приняты необходимые меры, и вам отправлен письменный ответ. </w:t>
      </w:r>
    </w:p>
    <w:p w:rsidR="00DF5148" w:rsidRDefault="00DF5148">
      <w:pPr>
        <w:spacing w:after="13" w:line="269" w:lineRule="auto"/>
        <w:ind w:left="-15" w:firstLine="698"/>
        <w:jc w:val="both"/>
      </w:pPr>
      <w:r>
        <w:rPr>
          <w:rFonts w:ascii="Times New Roman" w:hAnsi="Times New Roman" w:cs="Times New Roman"/>
          <w:sz w:val="28"/>
        </w:rPr>
        <w:t xml:space="preserve">По окончании проверки по обращению гражданин имеет право обратиться к соответствующему прокурору или должностному лицу прокуратуры с просьбой дать вам возможность изучить документы и материалы, непосредственно затрагивающие права и свободы. При отказе в удовлетворении просьбы об ознакомлении с документами или материалами гражданину должны дать аргументированное письменное разъяснение. </w:t>
      </w:r>
    </w:p>
    <w:p w:rsidR="00DF5148" w:rsidRDefault="00DF5148">
      <w:pPr>
        <w:spacing w:after="13" w:line="269" w:lineRule="auto"/>
        <w:ind w:left="-15" w:firstLine="698"/>
        <w:jc w:val="both"/>
      </w:pPr>
      <w:r>
        <w:rPr>
          <w:rFonts w:ascii="Times New Roman" w:hAnsi="Times New Roman" w:cs="Times New Roman"/>
          <w:sz w:val="28"/>
        </w:rPr>
        <w:t xml:space="preserve">Если по обращению принесен протест (внесено представление), предъявлен иск или приняты иные меры прокурорского реагирования, заявителю сообщается об этом, а при необходимости о том, где впоследствии он может получить информацию о результатах их рассмотрения.  </w:t>
      </w:r>
    </w:p>
    <w:p w:rsidR="00DF5148" w:rsidRDefault="00DF5148">
      <w:pPr>
        <w:spacing w:after="13" w:line="269" w:lineRule="auto"/>
        <w:ind w:left="-15" w:firstLine="566"/>
        <w:jc w:val="both"/>
      </w:pPr>
      <w:r>
        <w:rPr>
          <w:rFonts w:ascii="Times New Roman" w:hAnsi="Times New Roman" w:cs="Times New Roman"/>
          <w:sz w:val="28"/>
        </w:rPr>
        <w:t xml:space="preserve">  Если гражданин не согласен с решением прокуратуры, то обжаловать его нужно вышестоящему прокурору. Решение прокурора, с которым гражданин не согласен, не лишает его права обратиться за защитой своих прав в суд. </w:t>
      </w:r>
    </w:p>
    <w:p w:rsidR="00DF5148" w:rsidRDefault="00DF5148">
      <w:pPr>
        <w:spacing w:after="13" w:line="269" w:lineRule="auto"/>
        <w:ind w:left="-15" w:firstLine="566"/>
        <w:jc w:val="both"/>
      </w:pPr>
      <w:r>
        <w:rPr>
          <w:rFonts w:ascii="Times New Roman" w:hAnsi="Times New Roman" w:cs="Times New Roman"/>
          <w:sz w:val="28"/>
        </w:rPr>
        <w:t xml:space="preserve"> Если гражданин считает, что в ходе рассмотрения его обращения соответствующие сотрудники прокуратуры недобросовестно отнеслись к проверке изложенных фактов, то он имеет право обратиться к вышестоящему должностному лицу соответствующей прокуратуры с просьбой провести служебную проверку и, в случае подтверждения изложенных фактов, привлечь к ответственности виновных. </w:t>
      </w:r>
    </w:p>
    <w:p w:rsidR="00DF5148" w:rsidRDefault="00DF5148">
      <w:pPr>
        <w:spacing w:after="34"/>
      </w:pPr>
      <w:r>
        <w:rPr>
          <w:rFonts w:ascii="Times New Roman" w:hAnsi="Times New Roman" w:cs="Times New Roman"/>
          <w:sz w:val="28"/>
        </w:rPr>
        <w:t xml:space="preserve"> </w:t>
      </w:r>
    </w:p>
    <w:p w:rsidR="00DF5148" w:rsidRDefault="00DF5148">
      <w:pPr>
        <w:spacing w:after="15" w:line="271" w:lineRule="auto"/>
        <w:ind w:left="-5" w:hanging="10"/>
        <w:jc w:val="both"/>
      </w:pPr>
      <w:r>
        <w:rPr>
          <w:rFonts w:ascii="Times New Roman" w:hAnsi="Times New Roman" w:cs="Times New Roman"/>
          <w:b/>
          <w:sz w:val="28"/>
        </w:rPr>
        <w:lastRenderedPageBreak/>
        <w:t xml:space="preserve">2. ОБЖАЛОВАНИЕ. </w:t>
      </w:r>
    </w:p>
    <w:p w:rsidR="00DF5148" w:rsidRDefault="00DF5148">
      <w:pPr>
        <w:spacing w:after="21"/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DF5148" w:rsidRDefault="00DF5148">
      <w:pPr>
        <w:spacing w:after="13" w:line="269" w:lineRule="auto"/>
        <w:ind w:left="-15"/>
        <w:jc w:val="both"/>
      </w:pPr>
      <w:r>
        <w:rPr>
          <w:rFonts w:ascii="Times New Roman" w:hAnsi="Times New Roman" w:cs="Times New Roman"/>
          <w:sz w:val="28"/>
        </w:rPr>
        <w:t xml:space="preserve"> На каждое обращение заявителю дается мотивированный ответ, в котором разъясняется порядок обжалования принятого решения - какому конкретно вышестоящему прокурору гражданин вправе обжаловать данный ответ. Например: - ответ дан заместителем прокурора района, округа или города –обжаловать  нужно прокурору  соответствующего района, округа, города; </w:t>
      </w:r>
    </w:p>
    <w:p w:rsidR="00DF5148" w:rsidRDefault="00DF5148">
      <w:pPr>
        <w:numPr>
          <w:ilvl w:val="0"/>
          <w:numId w:val="3"/>
        </w:numPr>
        <w:spacing w:after="13" w:line="269" w:lineRule="auto"/>
        <w:jc w:val="both"/>
      </w:pPr>
      <w:r>
        <w:rPr>
          <w:rFonts w:ascii="Times New Roman" w:hAnsi="Times New Roman" w:cs="Times New Roman"/>
          <w:sz w:val="28"/>
        </w:rPr>
        <w:t xml:space="preserve">ответ дан прокурором района, округа, города или специализированным прокурором- в прокуратуру области; </w:t>
      </w:r>
    </w:p>
    <w:p w:rsidR="00DF5148" w:rsidRDefault="00DF5148">
      <w:pPr>
        <w:numPr>
          <w:ilvl w:val="0"/>
          <w:numId w:val="3"/>
        </w:numPr>
        <w:spacing w:after="13" w:line="269" w:lineRule="auto"/>
        <w:jc w:val="both"/>
      </w:pPr>
      <w:r>
        <w:rPr>
          <w:rFonts w:ascii="Times New Roman" w:hAnsi="Times New Roman" w:cs="Times New Roman"/>
          <w:sz w:val="28"/>
        </w:rPr>
        <w:t xml:space="preserve">ответы начальников отделов обжалуются  заместителям прокурора области; </w:t>
      </w:r>
    </w:p>
    <w:p w:rsidR="00DF5148" w:rsidRDefault="00DF5148">
      <w:pPr>
        <w:numPr>
          <w:ilvl w:val="0"/>
          <w:numId w:val="3"/>
        </w:numPr>
        <w:spacing w:after="13" w:line="269" w:lineRule="auto"/>
        <w:jc w:val="both"/>
      </w:pPr>
      <w:r>
        <w:rPr>
          <w:rFonts w:ascii="Times New Roman" w:hAnsi="Times New Roman" w:cs="Times New Roman"/>
          <w:sz w:val="28"/>
        </w:rPr>
        <w:t xml:space="preserve">ответ заместителя прокурора области обжалуется прокурору области; </w:t>
      </w:r>
    </w:p>
    <w:p w:rsidR="00DF5148" w:rsidRDefault="00DF5148">
      <w:pPr>
        <w:numPr>
          <w:ilvl w:val="0"/>
          <w:numId w:val="3"/>
        </w:numPr>
        <w:spacing w:after="13" w:line="269" w:lineRule="auto"/>
        <w:jc w:val="both"/>
      </w:pPr>
      <w:r>
        <w:rPr>
          <w:rFonts w:ascii="Times New Roman" w:hAnsi="Times New Roman" w:cs="Times New Roman"/>
          <w:sz w:val="28"/>
        </w:rPr>
        <w:t xml:space="preserve">ответ прокурора области  обжалуется в Генеральную прокуратуру Российской Федерации. </w:t>
      </w:r>
    </w:p>
    <w:p w:rsidR="00DF5148" w:rsidRDefault="00DF5148">
      <w:pPr>
        <w:spacing w:after="0"/>
      </w:pPr>
      <w:r>
        <w:rPr>
          <w:rFonts w:ascii="Times New Roman" w:hAnsi="Times New Roman" w:cs="Times New Roman"/>
          <w:sz w:val="28"/>
        </w:rPr>
        <w:t xml:space="preserve">   </w:t>
      </w:r>
    </w:p>
    <w:p w:rsidR="00DF5148" w:rsidRDefault="00DF5148">
      <w:pPr>
        <w:spacing w:after="34"/>
        <w:ind w:left="566"/>
      </w:pPr>
      <w:r>
        <w:rPr>
          <w:rFonts w:ascii="Times New Roman" w:hAnsi="Times New Roman" w:cs="Times New Roman"/>
          <w:sz w:val="28"/>
        </w:rPr>
        <w:t xml:space="preserve"> </w:t>
      </w:r>
    </w:p>
    <w:p w:rsidR="00DF5148" w:rsidRDefault="00DF5148">
      <w:pPr>
        <w:spacing w:after="15" w:line="271" w:lineRule="auto"/>
        <w:ind w:left="-5" w:hanging="10"/>
        <w:jc w:val="both"/>
      </w:pPr>
      <w:r>
        <w:rPr>
          <w:rFonts w:ascii="Times New Roman" w:hAnsi="Times New Roman" w:cs="Times New Roman"/>
          <w:b/>
          <w:sz w:val="28"/>
        </w:rPr>
        <w:t xml:space="preserve">3. ПРИЕМ ГРАЖДАН. </w:t>
      </w:r>
    </w:p>
    <w:p w:rsidR="00DF5148" w:rsidRDefault="00DF5148">
      <w:pPr>
        <w:spacing w:after="13" w:line="269" w:lineRule="auto"/>
        <w:ind w:left="-15" w:firstLine="698"/>
        <w:jc w:val="both"/>
      </w:pPr>
      <w:r>
        <w:rPr>
          <w:rFonts w:ascii="Times New Roman" w:hAnsi="Times New Roman" w:cs="Times New Roman"/>
          <w:sz w:val="28"/>
        </w:rPr>
        <w:t xml:space="preserve">В окружных, городских, районы и специализированных прокуратурах прием граждан проводится в течение всего рабочего дня дежурным прокурором,  а также руководителями органов прокуратуры согласно графику, который должен быть вывешен в доступном для граждан месте. </w:t>
      </w:r>
    </w:p>
    <w:p w:rsidR="00DF5148" w:rsidRDefault="00DF5148">
      <w:pPr>
        <w:spacing w:after="13" w:line="269" w:lineRule="auto"/>
        <w:ind w:left="-15" w:firstLine="401"/>
        <w:jc w:val="both"/>
      </w:pPr>
      <w:r>
        <w:rPr>
          <w:rFonts w:ascii="Times New Roman" w:hAnsi="Times New Roman" w:cs="Times New Roman"/>
          <w:sz w:val="28"/>
        </w:rPr>
        <w:t xml:space="preserve">  Руководителями прокуратур прием населения проводится не реже одного раза в неделю. </w:t>
      </w:r>
    </w:p>
    <w:p w:rsidR="00DF5148" w:rsidRDefault="00DF5148">
      <w:pPr>
        <w:spacing w:after="13" w:line="269" w:lineRule="auto"/>
        <w:ind w:left="-15" w:firstLine="401"/>
        <w:jc w:val="both"/>
      </w:pPr>
      <w:r>
        <w:rPr>
          <w:rFonts w:ascii="Times New Roman" w:hAnsi="Times New Roman" w:cs="Times New Roman"/>
          <w:sz w:val="28"/>
        </w:rPr>
        <w:t xml:space="preserve">  При личном приеме гражданин обязан предъявить документ, удостоверяющий его личность. </w:t>
      </w:r>
    </w:p>
    <w:p w:rsidR="00DF5148" w:rsidRDefault="00DF5148">
      <w:pPr>
        <w:spacing w:after="13" w:line="269" w:lineRule="auto"/>
        <w:ind w:left="-15" w:firstLine="698"/>
        <w:jc w:val="both"/>
      </w:pPr>
      <w:r>
        <w:rPr>
          <w:rFonts w:ascii="Times New Roman" w:hAnsi="Times New Roman" w:cs="Times New Roman"/>
          <w:sz w:val="28"/>
        </w:rPr>
        <w:t xml:space="preserve"> Руководитель прокуратуры на личном приеме вправе отказать гражданину в дальнейшем рассмотрении обращения, если ему ранее был дан ответ по существу поставленных в обращении вопросов, с разъяснением порядка обжалования. </w:t>
      </w:r>
    </w:p>
    <w:p w:rsidR="00DF5148" w:rsidRDefault="00DF5148">
      <w:pPr>
        <w:spacing w:after="13" w:line="269" w:lineRule="auto"/>
        <w:ind w:left="-15" w:firstLine="698"/>
        <w:jc w:val="both"/>
      </w:pPr>
      <w:r>
        <w:rPr>
          <w:rFonts w:ascii="Times New Roman" w:hAnsi="Times New Roman" w:cs="Times New Roman"/>
          <w:sz w:val="28"/>
        </w:rPr>
        <w:t xml:space="preserve">В каждой прокуратуре устанавливается ящик "Для обращений и заявлений", который размещается в приемной, в нижестоящих прокуратурах - в доступном для заявителей месте. </w:t>
      </w:r>
    </w:p>
    <w:p w:rsidR="00DF5148" w:rsidRDefault="00DF5148">
      <w:pPr>
        <w:tabs>
          <w:tab w:val="center" w:pos="1106"/>
          <w:tab w:val="center" w:pos="2391"/>
          <w:tab w:val="center" w:pos="3343"/>
          <w:tab w:val="center" w:pos="4333"/>
          <w:tab w:val="center" w:pos="6035"/>
          <w:tab w:val="center" w:pos="7981"/>
          <w:tab w:val="right" w:pos="10087"/>
        </w:tabs>
        <w:spacing w:after="34"/>
      </w:pPr>
      <w:r>
        <w:tab/>
      </w:r>
      <w:r>
        <w:rPr>
          <w:rFonts w:ascii="Times New Roman" w:hAnsi="Times New Roman" w:cs="Times New Roman"/>
          <w:sz w:val="28"/>
        </w:rPr>
        <w:t xml:space="preserve">Прием </w:t>
      </w:r>
      <w:r>
        <w:rPr>
          <w:rFonts w:ascii="Times New Roman" w:hAnsi="Times New Roman" w:cs="Times New Roman"/>
          <w:sz w:val="28"/>
        </w:rPr>
        <w:tab/>
        <w:t xml:space="preserve">граждан </w:t>
      </w:r>
      <w:r>
        <w:rPr>
          <w:rFonts w:ascii="Times New Roman" w:hAnsi="Times New Roman" w:cs="Times New Roman"/>
          <w:sz w:val="28"/>
        </w:rPr>
        <w:tab/>
        <w:t xml:space="preserve">в </w:t>
      </w:r>
      <w:r>
        <w:rPr>
          <w:rFonts w:ascii="Times New Roman" w:hAnsi="Times New Roman" w:cs="Times New Roman"/>
          <w:sz w:val="28"/>
        </w:rPr>
        <w:tab/>
        <w:t xml:space="preserve">аппарате </w:t>
      </w:r>
      <w:r>
        <w:rPr>
          <w:rFonts w:ascii="Times New Roman" w:hAnsi="Times New Roman" w:cs="Times New Roman"/>
          <w:sz w:val="28"/>
        </w:rPr>
        <w:tab/>
        <w:t xml:space="preserve">прокуратуры </w:t>
      </w:r>
      <w:r>
        <w:rPr>
          <w:rFonts w:ascii="Times New Roman" w:hAnsi="Times New Roman" w:cs="Times New Roman"/>
          <w:sz w:val="28"/>
        </w:rPr>
        <w:tab/>
        <w:t xml:space="preserve">Мурманской </w:t>
      </w:r>
      <w:r>
        <w:rPr>
          <w:rFonts w:ascii="Times New Roman" w:hAnsi="Times New Roman" w:cs="Times New Roman"/>
          <w:sz w:val="28"/>
        </w:rPr>
        <w:tab/>
        <w:t xml:space="preserve">области  </w:t>
      </w:r>
    </w:p>
    <w:p w:rsidR="00DF5148" w:rsidRDefault="00DF5148">
      <w:pPr>
        <w:spacing w:after="13" w:line="269" w:lineRule="auto"/>
        <w:ind w:left="-15"/>
        <w:jc w:val="both"/>
      </w:pPr>
      <w:r>
        <w:rPr>
          <w:rFonts w:ascii="Times New Roman" w:hAnsi="Times New Roman" w:cs="Times New Roman"/>
          <w:sz w:val="28"/>
        </w:rPr>
        <w:t xml:space="preserve">осуществляется дежурным прокурором согласно графику ежедневно в рабочие дни с 09 часов до 18 часов, в пятницу и предпраздничные дни с 09 часов до 17 часов (перерыв на обед с 13 до 14 часов). Прием осуществляется  без предварительной записи в порядке очередности обращения. </w:t>
      </w:r>
    </w:p>
    <w:p w:rsidR="00DF5148" w:rsidRDefault="00DF5148">
      <w:pPr>
        <w:spacing w:after="13" w:line="269" w:lineRule="auto"/>
        <w:ind w:left="-15" w:firstLine="698"/>
        <w:jc w:val="both"/>
      </w:pPr>
      <w:r>
        <w:rPr>
          <w:rFonts w:ascii="Times New Roman" w:hAnsi="Times New Roman" w:cs="Times New Roman"/>
          <w:sz w:val="28"/>
        </w:rPr>
        <w:t xml:space="preserve">Прокурор области или лицо, замещающее его, ведет прием граждан, как правило, по жалобам которые разрешались заместителями прокурора области. Личный прием прокурором области может быть организован также по его прямому указанию. </w:t>
      </w:r>
    </w:p>
    <w:p w:rsidR="00DF5148" w:rsidRDefault="00DF5148">
      <w:pPr>
        <w:spacing w:after="13" w:line="269" w:lineRule="auto"/>
        <w:ind w:left="-15" w:firstLine="698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Заместители прокурора области осуществляют прием граждан, как правило, по жалобам, которые уже разрешались в структурных подразделениях аппарата прокуратуры области и ответы даны руководителями подразделений. </w:t>
      </w:r>
    </w:p>
    <w:p w:rsidR="00DF5148" w:rsidRDefault="00DF5148">
      <w:pPr>
        <w:spacing w:after="13" w:line="269" w:lineRule="auto"/>
        <w:ind w:left="-15" w:firstLine="698"/>
        <w:jc w:val="both"/>
      </w:pPr>
      <w:r>
        <w:rPr>
          <w:rFonts w:ascii="Times New Roman" w:hAnsi="Times New Roman" w:cs="Times New Roman"/>
          <w:sz w:val="28"/>
        </w:rPr>
        <w:t xml:space="preserve">Запись на личный прием к руководителям прокуратуры области проводится старшим помощником прокурора области по рассмотрению писем и приему граждан по письменному заявлению гражданина, в котором указывается номер, дата обжалуемого ответа, данного начальником подразделения, заместителем прокурора области. </w:t>
      </w:r>
    </w:p>
    <w:p w:rsidR="00DF5148" w:rsidRDefault="00DF5148">
      <w:pPr>
        <w:spacing w:after="0"/>
      </w:pPr>
      <w:r>
        <w:rPr>
          <w:rFonts w:ascii="Times New Roman" w:hAnsi="Times New Roman" w:cs="Times New Roman"/>
          <w:sz w:val="28"/>
        </w:rPr>
        <w:t xml:space="preserve"> </w:t>
      </w:r>
    </w:p>
    <w:p w:rsidR="00DF5148" w:rsidRDefault="00DF5148">
      <w:pPr>
        <w:spacing w:after="34"/>
      </w:pPr>
      <w:r>
        <w:rPr>
          <w:rFonts w:ascii="Times New Roman" w:hAnsi="Times New Roman" w:cs="Times New Roman"/>
          <w:sz w:val="28"/>
        </w:rPr>
        <w:t xml:space="preserve"> </w:t>
      </w:r>
    </w:p>
    <w:p w:rsidR="00DF5148" w:rsidRDefault="00DF5148">
      <w:pPr>
        <w:spacing w:after="0"/>
        <w:ind w:left="708"/>
      </w:pPr>
    </w:p>
    <w:p w:rsidR="00DF5148" w:rsidRDefault="00DF5148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DF5148" w:rsidRDefault="00DF5148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DF5148" w:rsidRDefault="00DF5148">
      <w:pPr>
        <w:spacing w:after="30" w:line="250" w:lineRule="auto"/>
        <w:ind w:left="-5" w:hanging="10"/>
      </w:pPr>
      <w:r>
        <w:rPr>
          <w:rFonts w:ascii="Times New Roman" w:hAnsi="Times New Roman" w:cs="Times New Roman"/>
          <w:b/>
          <w:sz w:val="24"/>
        </w:rPr>
        <w:t xml:space="preserve">4. СПРАВОЧНАЯ ИНФОРМАЦИЯ ОБ ОРГАНАХ ПРОКУРАТУРЫ САРАТОВСКОЙ ОБЛАСТИ </w:t>
      </w:r>
    </w:p>
    <w:p w:rsidR="00DF5148" w:rsidRDefault="00DF5148">
      <w:pPr>
        <w:spacing w:after="23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DF5148" w:rsidRPr="0088210A" w:rsidRDefault="00DF5148" w:rsidP="00B265DE">
      <w:pPr>
        <w:shd w:val="clear" w:color="auto" w:fill="F5F5E9"/>
        <w:spacing w:after="60" w:line="308" w:lineRule="atLeast"/>
        <w:outlineLvl w:val="1"/>
        <w:rPr>
          <w:rFonts w:ascii="Times New Roman" w:hAnsi="Times New Roman" w:cs="Times New Roman"/>
          <w:b/>
          <w:bCs/>
          <w:color w:val="336299"/>
          <w:sz w:val="28"/>
          <w:szCs w:val="28"/>
        </w:rPr>
      </w:pPr>
      <w:r w:rsidRPr="0088210A">
        <w:rPr>
          <w:rFonts w:ascii="Times New Roman" w:hAnsi="Times New Roman" w:cs="Times New Roman"/>
          <w:b/>
          <w:bCs/>
          <w:color w:val="336299"/>
          <w:sz w:val="28"/>
          <w:szCs w:val="28"/>
        </w:rPr>
        <w:t>Прокуратура Саратовской области</w:t>
      </w:r>
    </w:p>
    <w:p w:rsidR="00DF5148" w:rsidRPr="0088210A" w:rsidRDefault="00DF5148" w:rsidP="00B265DE">
      <w:pPr>
        <w:shd w:val="clear" w:color="auto" w:fill="F5F5E9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210A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88210A">
        <w:rPr>
          <w:rFonts w:ascii="Times New Roman" w:hAnsi="Times New Roman" w:cs="Times New Roman"/>
          <w:sz w:val="28"/>
          <w:szCs w:val="28"/>
        </w:rPr>
        <w:br/>
        <w:t>410002, г. Саратов,</w:t>
      </w:r>
      <w:r w:rsidRPr="0088210A">
        <w:rPr>
          <w:rFonts w:ascii="Times New Roman" w:hAnsi="Times New Roman" w:cs="Times New Roman"/>
          <w:sz w:val="28"/>
          <w:szCs w:val="28"/>
        </w:rPr>
        <w:br/>
        <w:t>ул. им. Е.Ф. Григорьева, 33/39</w:t>
      </w:r>
      <w:r w:rsidRPr="0088210A">
        <w:rPr>
          <w:rFonts w:ascii="Times New Roman" w:hAnsi="Times New Roman" w:cs="Times New Roman"/>
          <w:sz w:val="28"/>
          <w:szCs w:val="28"/>
        </w:rPr>
        <w:br/>
      </w:r>
    </w:p>
    <w:p w:rsidR="00DF5148" w:rsidRPr="0088210A" w:rsidRDefault="00DF5148" w:rsidP="00B265DE">
      <w:pPr>
        <w:shd w:val="clear" w:color="auto" w:fill="F5F5E9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210A">
        <w:rPr>
          <w:rFonts w:ascii="Times New Roman" w:hAnsi="Times New Roman" w:cs="Times New Roman"/>
          <w:b/>
          <w:bCs/>
          <w:sz w:val="28"/>
          <w:szCs w:val="28"/>
        </w:rPr>
        <w:t>График работы:</w:t>
      </w:r>
      <w:r w:rsidRPr="0088210A">
        <w:rPr>
          <w:rFonts w:ascii="Times New Roman" w:hAnsi="Times New Roman" w:cs="Times New Roman"/>
          <w:sz w:val="28"/>
          <w:szCs w:val="28"/>
        </w:rPr>
        <w:br/>
        <w:t>9:00—18:00, (в пятницу: 9:00—16:45)</w:t>
      </w:r>
      <w:r w:rsidRPr="0088210A">
        <w:rPr>
          <w:rFonts w:ascii="Times New Roman" w:hAnsi="Times New Roman" w:cs="Times New Roman"/>
          <w:sz w:val="28"/>
          <w:szCs w:val="28"/>
        </w:rPr>
        <w:br/>
        <w:t>перерыв: 13:00—13:45</w:t>
      </w:r>
    </w:p>
    <w:p w:rsidR="00DF5148" w:rsidRDefault="00DF5148" w:rsidP="00B265DE">
      <w:pPr>
        <w:shd w:val="clear" w:color="auto" w:fill="F5F5E9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210A">
        <w:rPr>
          <w:rFonts w:ascii="Times New Roman" w:hAnsi="Times New Roman" w:cs="Times New Roman"/>
          <w:b/>
          <w:bCs/>
          <w:sz w:val="28"/>
          <w:szCs w:val="28"/>
        </w:rPr>
        <w:t>Телефоны:</w:t>
      </w:r>
      <w:r w:rsidRPr="0088210A">
        <w:rPr>
          <w:rFonts w:ascii="Times New Roman" w:hAnsi="Times New Roman" w:cs="Times New Roman"/>
          <w:sz w:val="28"/>
          <w:szCs w:val="28"/>
        </w:rPr>
        <w:br/>
        <w:t>Дежурный прокурор — (845-2) 49-66-78</w:t>
      </w:r>
    </w:p>
    <w:p w:rsidR="00DF5148" w:rsidRDefault="00DF5148" w:rsidP="00B265DE">
      <w:pPr>
        <w:shd w:val="clear" w:color="auto" w:fill="F5F5E9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F5148" w:rsidRDefault="00DF5148" w:rsidP="0088210A">
      <w:pPr>
        <w:shd w:val="clear" w:color="auto" w:fill="F5F5E9"/>
        <w:spacing w:after="60" w:line="308" w:lineRule="atLeast"/>
        <w:outlineLvl w:val="1"/>
        <w:rPr>
          <w:rFonts w:ascii="Times New Roman" w:hAnsi="Times New Roman" w:cs="Times New Roman"/>
          <w:b/>
          <w:bCs/>
          <w:color w:val="336299"/>
          <w:sz w:val="28"/>
          <w:szCs w:val="28"/>
        </w:rPr>
      </w:pPr>
      <w:r w:rsidRPr="0088210A">
        <w:rPr>
          <w:rFonts w:ascii="Times New Roman" w:hAnsi="Times New Roman" w:cs="Times New Roman"/>
          <w:b/>
          <w:bCs/>
          <w:color w:val="336299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b/>
          <w:bCs/>
          <w:color w:val="336299"/>
          <w:sz w:val="28"/>
          <w:szCs w:val="28"/>
        </w:rPr>
        <w:t xml:space="preserve">Перелюбского района </w:t>
      </w:r>
    </w:p>
    <w:p w:rsidR="00DF5148" w:rsidRPr="00DC5C64" w:rsidRDefault="00DF5148" w:rsidP="0088210A">
      <w:pPr>
        <w:shd w:val="clear" w:color="auto" w:fill="F5F5E9"/>
        <w:spacing w:after="60" w:line="308" w:lineRule="atLeas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5C64">
        <w:rPr>
          <w:rFonts w:ascii="Times New Roman" w:hAnsi="Times New Roman" w:cs="Times New Roman"/>
          <w:b/>
          <w:bCs/>
          <w:sz w:val="28"/>
          <w:szCs w:val="28"/>
        </w:rPr>
        <w:t>Адрес:</w:t>
      </w:r>
    </w:p>
    <w:p w:rsidR="00DF5148" w:rsidRPr="00DC5C64" w:rsidRDefault="00DF5148" w:rsidP="0088210A">
      <w:pPr>
        <w:shd w:val="clear" w:color="auto" w:fill="F5F5E9"/>
        <w:spacing w:after="60" w:line="308" w:lineRule="atLeas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C5C64">
        <w:rPr>
          <w:rFonts w:ascii="Times New Roman" w:hAnsi="Times New Roman" w:cs="Times New Roman"/>
          <w:bCs/>
          <w:sz w:val="28"/>
          <w:szCs w:val="28"/>
        </w:rPr>
        <w:t>413750, с.Перелюб</w:t>
      </w:r>
    </w:p>
    <w:p w:rsidR="00DF5148" w:rsidRPr="0048056C" w:rsidRDefault="00DF5148" w:rsidP="0088210A">
      <w:pPr>
        <w:shd w:val="clear" w:color="auto" w:fill="F5F5E9"/>
        <w:spacing w:after="60" w:line="308" w:lineRule="atLeas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C5C64">
        <w:rPr>
          <w:rFonts w:ascii="Times New Roman" w:hAnsi="Times New Roman" w:cs="Times New Roman"/>
          <w:bCs/>
          <w:sz w:val="28"/>
          <w:szCs w:val="28"/>
        </w:rPr>
        <w:t>л.Чапаевская 83</w:t>
      </w:r>
    </w:p>
    <w:p w:rsidR="00DF5148" w:rsidRPr="0088210A" w:rsidRDefault="00DF5148" w:rsidP="00DC5C64">
      <w:pPr>
        <w:shd w:val="clear" w:color="auto" w:fill="F5F5E9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210A">
        <w:rPr>
          <w:rFonts w:ascii="Times New Roman" w:hAnsi="Times New Roman" w:cs="Times New Roman"/>
          <w:b/>
          <w:bCs/>
          <w:sz w:val="28"/>
          <w:szCs w:val="28"/>
        </w:rPr>
        <w:t>График работы:</w:t>
      </w:r>
      <w:r w:rsidRPr="0088210A">
        <w:rPr>
          <w:rFonts w:ascii="Times New Roman" w:hAnsi="Times New Roman" w:cs="Times New Roman"/>
          <w:sz w:val="28"/>
          <w:szCs w:val="28"/>
        </w:rPr>
        <w:br/>
        <w:t>9:00—18:00, (в пятницу: 9:00—16:45)</w:t>
      </w:r>
      <w:r w:rsidRPr="0088210A">
        <w:rPr>
          <w:rFonts w:ascii="Times New Roman" w:hAnsi="Times New Roman" w:cs="Times New Roman"/>
          <w:sz w:val="28"/>
          <w:szCs w:val="28"/>
        </w:rPr>
        <w:br/>
        <w:t>перерыв: 13:00—13:45</w:t>
      </w:r>
    </w:p>
    <w:p w:rsidR="00DF5148" w:rsidRPr="00DC5C64" w:rsidRDefault="00DF5148" w:rsidP="0088210A">
      <w:pPr>
        <w:shd w:val="clear" w:color="auto" w:fill="F5F5E9"/>
        <w:spacing w:after="60" w:line="308" w:lineRule="atLeas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5C64">
        <w:rPr>
          <w:rFonts w:ascii="Times New Roman" w:hAnsi="Times New Roman" w:cs="Times New Roman"/>
          <w:b/>
          <w:bCs/>
          <w:sz w:val="28"/>
          <w:szCs w:val="28"/>
        </w:rPr>
        <w:t xml:space="preserve">Телефоны: </w:t>
      </w:r>
    </w:p>
    <w:p w:rsidR="00DF5148" w:rsidRPr="00DC5C64" w:rsidRDefault="00DF5148" w:rsidP="0088210A">
      <w:pPr>
        <w:shd w:val="clear" w:color="auto" w:fill="F5F5E9"/>
        <w:spacing w:after="60" w:line="308" w:lineRule="atLeas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C5C64">
        <w:rPr>
          <w:rFonts w:ascii="Times New Roman" w:hAnsi="Times New Roman" w:cs="Times New Roman"/>
          <w:bCs/>
          <w:sz w:val="28"/>
          <w:szCs w:val="28"/>
        </w:rPr>
        <w:t>Прокурор – 2-16-80</w:t>
      </w:r>
    </w:p>
    <w:p w:rsidR="00DF5148" w:rsidRPr="00DC5C64" w:rsidRDefault="00DF5148" w:rsidP="0088210A">
      <w:pPr>
        <w:shd w:val="clear" w:color="auto" w:fill="F5F5E9"/>
        <w:spacing w:after="60" w:line="308" w:lineRule="atLeas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C5C64">
        <w:rPr>
          <w:rFonts w:ascii="Times New Roman" w:hAnsi="Times New Roman" w:cs="Times New Roman"/>
          <w:bCs/>
          <w:sz w:val="28"/>
          <w:szCs w:val="28"/>
        </w:rPr>
        <w:t>Заместитель прокурора – 2-20-87</w:t>
      </w:r>
    </w:p>
    <w:p w:rsidR="00DF5148" w:rsidRPr="00DC5C64" w:rsidRDefault="00DF5148" w:rsidP="0088210A">
      <w:pPr>
        <w:shd w:val="clear" w:color="auto" w:fill="F5F5E9"/>
        <w:spacing w:after="60" w:line="308" w:lineRule="atLeas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C5C64">
        <w:rPr>
          <w:rFonts w:ascii="Times New Roman" w:hAnsi="Times New Roman" w:cs="Times New Roman"/>
          <w:bCs/>
          <w:sz w:val="28"/>
          <w:szCs w:val="28"/>
        </w:rPr>
        <w:t>Помощники прокурора – 2-20-87: 2-16-83</w:t>
      </w:r>
    </w:p>
    <w:p w:rsidR="00DF5148" w:rsidRPr="0088210A" w:rsidRDefault="00DF5148" w:rsidP="00B265DE">
      <w:pPr>
        <w:shd w:val="clear" w:color="auto" w:fill="F5F5E9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F5148" w:rsidRDefault="00DF5148" w:rsidP="0048056C">
      <w:pPr>
        <w:spacing w:after="4" w:line="252" w:lineRule="auto"/>
        <w:ind w:left="-5" w:right="753" w:hanging="10"/>
      </w:pPr>
      <w:r>
        <w:rPr>
          <w:rFonts w:ascii="Times New Roman" w:hAnsi="Times New Roman" w:cs="Times New Roman"/>
          <w:sz w:val="24"/>
        </w:rPr>
        <w:t xml:space="preserve"> </w:t>
      </w:r>
    </w:p>
    <w:sectPr w:rsidR="00DF5148" w:rsidSect="00E941DC">
      <w:headerReference w:type="even" r:id="rId11"/>
      <w:headerReference w:type="default" r:id="rId12"/>
      <w:headerReference w:type="first" r:id="rId13"/>
      <w:pgSz w:w="11906" w:h="16838"/>
      <w:pgMar w:top="1111" w:right="559" w:bottom="1221" w:left="12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03" w:rsidRDefault="008F4103">
      <w:pPr>
        <w:spacing w:after="0" w:line="240" w:lineRule="auto"/>
      </w:pPr>
      <w:r>
        <w:separator/>
      </w:r>
    </w:p>
  </w:endnote>
  <w:endnote w:type="continuationSeparator" w:id="1">
    <w:p w:rsidR="008F4103" w:rsidRDefault="008F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03" w:rsidRDefault="008F4103">
      <w:pPr>
        <w:spacing w:after="0" w:line="240" w:lineRule="auto"/>
      </w:pPr>
      <w:r>
        <w:separator/>
      </w:r>
    </w:p>
  </w:footnote>
  <w:footnote w:type="continuationSeparator" w:id="1">
    <w:p w:rsidR="008F4103" w:rsidRDefault="008F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48" w:rsidRDefault="00DF5148">
    <w:pPr>
      <w:tabs>
        <w:tab w:val="center" w:pos="5041"/>
      </w:tabs>
      <w:spacing w:after="0"/>
    </w:pPr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ab/>
    </w:r>
    <w:fldSimple w:instr=" PAGE   \* MERGEFORMAT ">
      <w:r>
        <w:rPr>
          <w:rFonts w:ascii="Times New Roman" w:hAnsi="Times New Roman" w:cs="Times New Roman"/>
          <w:sz w:val="24"/>
        </w:rPr>
        <w:t>2</w:t>
      </w:r>
    </w:fldSimple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48" w:rsidRDefault="00DF5148">
    <w:pPr>
      <w:tabs>
        <w:tab w:val="center" w:pos="5041"/>
      </w:tabs>
      <w:spacing w:after="0"/>
    </w:pPr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ab/>
    </w:r>
    <w:fldSimple w:instr=" PAGE   \* MERGEFORMAT ">
      <w:r w:rsidR="008135D0" w:rsidRPr="008135D0">
        <w:rPr>
          <w:rFonts w:ascii="Times New Roman" w:hAnsi="Times New Roman" w:cs="Times New Roman"/>
          <w:noProof/>
          <w:sz w:val="24"/>
        </w:rPr>
        <w:t>2</w:t>
      </w:r>
    </w:fldSimple>
    <w:r>
      <w:rPr>
        <w:rFonts w:ascii="Times New Roman" w:hAnsi="Times New Roman" w:cs="Times New Roman"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48" w:rsidRDefault="00DF51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A84"/>
    <w:multiLevelType w:val="hybridMultilevel"/>
    <w:tmpl w:val="A24605C2"/>
    <w:lvl w:ilvl="0" w:tplc="5BCC09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B1C8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A2059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51CF0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EA876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7C40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9845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4E44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4BCF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2A9A2247"/>
    <w:multiLevelType w:val="hybridMultilevel"/>
    <w:tmpl w:val="635ACD5E"/>
    <w:lvl w:ilvl="0" w:tplc="0B18F11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5907A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DBE50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4EADF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5EE6E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492BB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6DE61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7F207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1DE3B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327B548A"/>
    <w:multiLevelType w:val="hybridMultilevel"/>
    <w:tmpl w:val="0C381E30"/>
    <w:lvl w:ilvl="0" w:tplc="63B6C7A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4B8107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714978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A7C926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B0AEE3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27CE48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42E6D8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9F29BD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FD4072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51557F19"/>
    <w:multiLevelType w:val="hybridMultilevel"/>
    <w:tmpl w:val="65BC61F4"/>
    <w:lvl w:ilvl="0" w:tplc="417462A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69AE020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A5CB9E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B78817A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A80B0B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B100A66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E1A1288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23EC16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72482CC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293"/>
    <w:rsid w:val="0048056C"/>
    <w:rsid w:val="006D7293"/>
    <w:rsid w:val="008135D0"/>
    <w:rsid w:val="0088210A"/>
    <w:rsid w:val="008F4103"/>
    <w:rsid w:val="00A751C8"/>
    <w:rsid w:val="00A969A4"/>
    <w:rsid w:val="00B265DE"/>
    <w:rsid w:val="00DC5C64"/>
    <w:rsid w:val="00DF5148"/>
    <w:rsid w:val="00E941DC"/>
    <w:rsid w:val="00EB7615"/>
    <w:rsid w:val="00F2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DC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B265D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265DE"/>
    <w:rPr>
      <w:rFonts w:ascii="Times New Roman" w:hAnsi="Times New Roman" w:cs="Times New Roman"/>
      <w:b/>
      <w:bCs/>
      <w:sz w:val="36"/>
      <w:szCs w:val="36"/>
    </w:rPr>
  </w:style>
  <w:style w:type="table" w:customStyle="1" w:styleId="TableGrid">
    <w:name w:val="TableGrid"/>
    <w:uiPriority w:val="99"/>
    <w:rsid w:val="00E941D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rsid w:val="00B265D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99"/>
    <w:qFormat/>
    <w:rsid w:val="00B265D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DCFC38CCC1CB9F3B18FF42D3186F624D449A682CDDCC95911602761i1g4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CDCFC38CCC1CB9F3B18FF42D3186F624D449A682CDDCC95911602761i1g4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CDCFC38CCC1CB9F3B18FF42D3186F624D740A187CBDCC9591160276114705652FD537CDBE02E68i0g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CDCFC38CCC1CB9F3B18FF42D3186F624D740A187CBDCC9591160276114705652FD537CDBE02E68i0g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1992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admmurmansk</dc:creator>
  <cp:keywords/>
  <dc:description/>
  <cp:lastModifiedBy>Надежда</cp:lastModifiedBy>
  <cp:revision>5</cp:revision>
  <dcterms:created xsi:type="dcterms:W3CDTF">2017-11-11T13:06:00Z</dcterms:created>
  <dcterms:modified xsi:type="dcterms:W3CDTF">2017-12-14T15:08:00Z</dcterms:modified>
</cp:coreProperties>
</file>